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83AAE" w:rsidRPr="00822532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:rsidR="00B04265" w:rsidRDefault="00B0426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5920" w:rsidRDefault="000C6F75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KAT-271-9</w:t>
      </w:r>
      <w:r w:rsidR="00EA4BAE">
        <w:rPr>
          <w:rFonts w:asciiTheme="minorHAnsi" w:hAnsiTheme="minorHAnsi" w:cstheme="minorHAnsi"/>
          <w:sz w:val="22"/>
          <w:szCs w:val="22"/>
        </w:rPr>
        <w:t>/2021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0040E9">
        <w:rPr>
          <w:rFonts w:asciiTheme="minorHAnsi" w:hAnsiTheme="minorHAnsi" w:cstheme="minorHAnsi"/>
          <w:sz w:val="22"/>
          <w:szCs w:val="22"/>
        </w:rPr>
        <w:t xml:space="preserve">        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>
        <w:rPr>
          <w:rFonts w:asciiTheme="minorHAnsi" w:hAnsiTheme="minorHAnsi" w:cstheme="minorHAnsi"/>
          <w:sz w:val="22"/>
          <w:szCs w:val="22"/>
        </w:rPr>
        <w:t>8 lipca</w:t>
      </w:r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EA4BAE">
        <w:rPr>
          <w:rFonts w:asciiTheme="minorHAnsi" w:hAnsiTheme="minorHAnsi" w:cstheme="minorHAnsi"/>
          <w:sz w:val="22"/>
          <w:szCs w:val="22"/>
        </w:rPr>
        <w:t>1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C6F75" w:rsidRDefault="000C6F75" w:rsidP="00313D0C">
      <w:pPr>
        <w:pStyle w:val="Default"/>
        <w:jc w:val="center"/>
        <w:rPr>
          <w:b/>
          <w:bCs/>
          <w:sz w:val="23"/>
          <w:szCs w:val="23"/>
        </w:rPr>
      </w:pPr>
    </w:p>
    <w:p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</w:p>
    <w:p w:rsidR="000C6F75" w:rsidRDefault="000C6F75" w:rsidP="00313D0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483AAE" w:rsidRDefault="00483AAE" w:rsidP="00313D0C">
      <w:pPr>
        <w:pStyle w:val="Default"/>
        <w:jc w:val="center"/>
        <w:rPr>
          <w:b/>
          <w:bCs/>
          <w:sz w:val="23"/>
          <w:szCs w:val="23"/>
        </w:rPr>
      </w:pPr>
    </w:p>
    <w:p w:rsidR="002D4BF9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 xml:space="preserve">W związku z zakończeniem postępowania i dokonaniem wyboru najkorzystniejszej oferty 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:rsidR="002D4BF9" w:rsidRDefault="000C6F75" w:rsidP="000C6F75">
      <w:pPr>
        <w:spacing w:after="80"/>
        <w:jc w:val="both"/>
        <w:rPr>
          <w:rFonts w:ascii="Calibri" w:hAnsi="Calibri" w:cs="Calibri"/>
          <w:b/>
          <w:bCs/>
          <w:sz w:val="22"/>
          <w:szCs w:val="22"/>
        </w:rPr>
      </w:pPr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opracowanie dokumentacji wykonawczej i kompleksowe wykonanie robót budowlanych dla zamierzenia inwestycyjnego pn.: Budowa prototypu modułu </w:t>
      </w:r>
      <w:proofErr w:type="spellStart"/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>biorafinerii</w:t>
      </w:r>
      <w:proofErr w:type="spellEnd"/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 instalacjami wewnętrznymi i zagospodarowaniem terenu, do jednoczesnej realizacji w dwóch zadaniach: budowy hali demonstracyjnej i pawilonu laboratoryjnego dla </w:t>
      </w:r>
      <w:proofErr w:type="spellStart"/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>IKiFP</w:t>
      </w:r>
      <w:proofErr w:type="spellEnd"/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PAN w Krakowie</w:t>
      </w:r>
      <w:r w:rsidRPr="000C6F75">
        <w:rPr>
          <w:rFonts w:ascii="Calibri" w:eastAsia="Calibri" w:hAnsi="Calibri" w:cs="Calibri"/>
          <w:sz w:val="22"/>
          <w:szCs w:val="22"/>
          <w:lang w:eastAsia="en-US"/>
        </w:rPr>
        <w:t>, znak sprawy:</w:t>
      </w:r>
      <w:r w:rsidRPr="000C6F7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KAT-271-9/21,</w:t>
      </w:r>
    </w:p>
    <w:p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:rsidR="000C6F75" w:rsidRPr="00AE390F" w:rsidRDefault="000C6F75" w:rsidP="000C6F75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AE390F">
        <w:rPr>
          <w:rFonts w:ascii="Calibri" w:hAnsi="Calibri"/>
          <w:b/>
          <w:sz w:val="22"/>
          <w:szCs w:val="22"/>
          <w:lang w:eastAsia="pl-PL"/>
        </w:rPr>
        <w:t>Firma Budowlana KOWALCZYK Obsługa Budownictwa</w:t>
      </w:r>
    </w:p>
    <w:p w:rsidR="000C6F75" w:rsidRPr="00AE390F" w:rsidRDefault="000C6F75" w:rsidP="000C6F75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AE390F">
        <w:rPr>
          <w:rFonts w:ascii="Calibri" w:hAnsi="Calibri"/>
          <w:b/>
          <w:sz w:val="22"/>
          <w:szCs w:val="22"/>
          <w:lang w:eastAsia="pl-PL"/>
        </w:rPr>
        <w:t>ul. Zagumnie 484</w:t>
      </w:r>
    </w:p>
    <w:p w:rsidR="000C6F75" w:rsidRDefault="000C6F75" w:rsidP="000C6F75">
      <w:pPr>
        <w:suppressAutoHyphens w:val="0"/>
        <w:spacing w:after="80" w:line="240" w:lineRule="auto"/>
        <w:ind w:firstLine="708"/>
        <w:rPr>
          <w:rFonts w:ascii="Calibri" w:hAnsi="Calibri"/>
          <w:b/>
          <w:sz w:val="22"/>
          <w:szCs w:val="22"/>
          <w:lang w:eastAsia="pl-PL"/>
        </w:rPr>
      </w:pPr>
      <w:r w:rsidRPr="00AE390F">
        <w:rPr>
          <w:rFonts w:ascii="Calibri" w:hAnsi="Calibri"/>
          <w:b/>
          <w:sz w:val="22"/>
          <w:szCs w:val="22"/>
          <w:lang w:eastAsia="pl-PL"/>
        </w:rPr>
        <w:t>32-440 Sułkowice</w:t>
      </w:r>
    </w:p>
    <w:p w:rsidR="000C6F75" w:rsidRDefault="000C6F75" w:rsidP="000C6F75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Uzasadnienie wyboru: oferta najkorzystniejsza zgodnie z kryteriami oceny ofert.</w:t>
      </w:r>
    </w:p>
    <w:p w:rsidR="000C6F75" w:rsidRDefault="000C6F75" w:rsidP="000C6F75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Streszczenie oceny i porównania złożonych ofert:</w:t>
      </w:r>
    </w:p>
    <w:tbl>
      <w:tblPr>
        <w:tblW w:w="90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402"/>
        <w:gridCol w:w="1393"/>
        <w:gridCol w:w="1856"/>
        <w:gridCol w:w="1570"/>
        <w:gridCol w:w="950"/>
      </w:tblGrid>
      <w:tr w:rsidR="000C6F75" w:rsidRPr="00446BC4" w:rsidTr="00A705E6">
        <w:trPr>
          <w:trHeight w:val="454"/>
          <w:jc w:val="center"/>
        </w:trPr>
        <w:tc>
          <w:tcPr>
            <w:tcW w:w="85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402" w:type="dxa"/>
            <w:tcBorders>
              <w:bottom w:val="single" w:sz="12" w:space="0" w:color="A8D08D"/>
            </w:tcBorders>
            <w:vAlign w:val="center"/>
          </w:tcPr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Firma (nazwa) lub nazwisko oraz</w:t>
            </w:r>
            <w:r w:rsidRPr="00446BC4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856" w:type="dxa"/>
            <w:tcBorders>
              <w:bottom w:val="single" w:sz="12" w:space="0" w:color="A8D08D"/>
            </w:tcBorders>
            <w:vAlign w:val="center"/>
          </w:tcPr>
          <w:p w:rsidR="000C6F75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 xml:space="preserve">Liczba pkt w kryterium  </w:t>
            </w:r>
            <w:r w:rsidRPr="00AF412D">
              <w:rPr>
                <w:rFonts w:ascii="Calibri" w:hAnsi="Calibri"/>
                <w:b/>
                <w:bCs/>
              </w:rPr>
              <w:t xml:space="preserve">Termin udzielonej gwarancji </w:t>
            </w:r>
            <w:r>
              <w:rPr>
                <w:rFonts w:ascii="Calibri" w:hAnsi="Calibri"/>
                <w:b/>
                <w:bCs/>
              </w:rPr>
              <w:t>- 3</w:t>
            </w:r>
            <w:r w:rsidRPr="00446BC4">
              <w:rPr>
                <w:rFonts w:ascii="Calibri" w:hAnsi="Calibri"/>
                <w:b/>
                <w:bCs/>
              </w:rPr>
              <w:t>0 %</w:t>
            </w:r>
          </w:p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70" w:type="dxa"/>
            <w:tcBorders>
              <w:bottom w:val="single" w:sz="12" w:space="0" w:color="A8D08D"/>
            </w:tcBorders>
          </w:tcPr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 xml:space="preserve">Liczba pkt w kryterium  </w:t>
            </w:r>
            <w:r w:rsidRPr="00AF412D">
              <w:rPr>
                <w:rFonts w:ascii="Calibri" w:hAnsi="Calibri"/>
                <w:b/>
                <w:bCs/>
              </w:rPr>
              <w:t xml:space="preserve">Termin realizacji </w:t>
            </w:r>
            <w:r>
              <w:rPr>
                <w:rFonts w:ascii="Calibri" w:hAnsi="Calibri"/>
                <w:b/>
                <w:bCs/>
              </w:rPr>
              <w:t>- 1</w:t>
            </w:r>
            <w:r w:rsidRPr="00446BC4">
              <w:rPr>
                <w:rFonts w:ascii="Calibri" w:hAnsi="Calibri"/>
                <w:b/>
                <w:bCs/>
              </w:rPr>
              <w:t>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0C6F75" w:rsidRPr="00446BC4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446BC4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0C6F75" w:rsidRPr="00446BC4" w:rsidTr="00A705E6">
        <w:trPr>
          <w:trHeight w:val="454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0C6F75" w:rsidRPr="00AE390F" w:rsidRDefault="000C6F75" w:rsidP="00A705E6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2402" w:type="dxa"/>
            <w:vAlign w:val="center"/>
          </w:tcPr>
          <w:p w:rsidR="000C6F75" w:rsidRPr="00AE390F" w:rsidRDefault="000C6F75" w:rsidP="00A705E6">
            <w:pPr>
              <w:suppressAutoHyphens w:val="0"/>
              <w:spacing w:after="80" w:line="24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AE390F">
              <w:rPr>
                <w:rFonts w:ascii="Calibri" w:hAnsi="Calibri"/>
                <w:sz w:val="22"/>
                <w:szCs w:val="22"/>
                <w:lang w:eastAsia="pl-PL"/>
              </w:rPr>
              <w:t>Firma Budowlana KOWALCZYK Obsługa Budownictwa</w:t>
            </w:r>
          </w:p>
          <w:p w:rsidR="000C6F75" w:rsidRPr="00AE390F" w:rsidRDefault="000C6F75" w:rsidP="00A705E6">
            <w:pPr>
              <w:suppressAutoHyphens w:val="0"/>
              <w:spacing w:after="80" w:line="24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AE390F">
              <w:rPr>
                <w:rFonts w:ascii="Calibri" w:hAnsi="Calibri"/>
                <w:sz w:val="22"/>
                <w:szCs w:val="22"/>
                <w:lang w:eastAsia="pl-PL"/>
              </w:rPr>
              <w:t>ul. Zagumnie 484</w:t>
            </w:r>
          </w:p>
          <w:p w:rsidR="000C6F75" w:rsidRPr="00AE390F" w:rsidRDefault="000C6F75" w:rsidP="00A705E6">
            <w:pPr>
              <w:spacing w:after="0" w:line="240" w:lineRule="auto"/>
              <w:rPr>
                <w:rFonts w:ascii="Calibri" w:hAnsi="Calibri"/>
              </w:rPr>
            </w:pPr>
            <w:r w:rsidRPr="00AE390F">
              <w:rPr>
                <w:rFonts w:ascii="Calibri" w:hAnsi="Calibri"/>
                <w:sz w:val="22"/>
                <w:szCs w:val="22"/>
                <w:lang w:eastAsia="pl-PL"/>
              </w:rPr>
              <w:t>32-440 Sułkowice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C6F75" w:rsidRPr="00AE390F" w:rsidRDefault="000C6F75" w:rsidP="00A705E6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AE390F">
              <w:rPr>
                <w:rFonts w:ascii="Calibri" w:hAnsi="Calibri"/>
              </w:rPr>
              <w:t>60</w:t>
            </w:r>
          </w:p>
        </w:tc>
        <w:tc>
          <w:tcPr>
            <w:tcW w:w="1856" w:type="dxa"/>
            <w:vAlign w:val="center"/>
          </w:tcPr>
          <w:p w:rsidR="000C6F75" w:rsidRPr="00AE390F" w:rsidRDefault="000C6F75" w:rsidP="00A705E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570" w:type="dxa"/>
            <w:vAlign w:val="center"/>
          </w:tcPr>
          <w:p w:rsidR="000C6F75" w:rsidRPr="00AE390F" w:rsidRDefault="000C6F75" w:rsidP="00A705E6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AE390F">
              <w:rPr>
                <w:rFonts w:ascii="Calibri" w:hAnsi="Calibri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C6F75" w:rsidRPr="00AE390F" w:rsidRDefault="000C6F75" w:rsidP="00A705E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</w:tr>
    </w:tbl>
    <w:p w:rsidR="00483AAE" w:rsidRDefault="00483AAE" w:rsidP="00C045FE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</w:p>
    <w:p w:rsidR="00874D75" w:rsidRPr="00FF5D3D" w:rsidRDefault="001C7ACE" w:rsidP="00B0426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F5D3D"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:rsidR="00EA4BAE" w:rsidRDefault="00EC469A" w:rsidP="00483AAE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sectPr w:rsidR="00EA4B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6F" w:rsidRDefault="00EC469A">
      <w:pPr>
        <w:spacing w:after="0" w:line="240" w:lineRule="auto"/>
      </w:pPr>
      <w:r>
        <w:separator/>
      </w:r>
    </w:p>
  </w:endnote>
  <w:endnote w:type="continuationSeparator" w:id="0">
    <w:p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F75">
      <w:rPr>
        <w:noProof/>
      </w:rPr>
      <w:t>1</w:t>
    </w:r>
    <w:r>
      <w:fldChar w:fldCharType="end"/>
    </w:r>
  </w:p>
  <w:p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874D75">
    <w:pPr>
      <w:jc w:val="right"/>
      <w:rPr>
        <w:rFonts w:ascii="Arial" w:hAnsi="Arial"/>
        <w:b/>
        <w:sz w:val="18"/>
      </w:rPr>
    </w:pPr>
  </w:p>
  <w:p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28E8"/>
    <w:rsid w:val="000040E9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C6F75"/>
    <w:rsid w:val="000E1017"/>
    <w:rsid w:val="000F7C84"/>
    <w:rsid w:val="001220FF"/>
    <w:rsid w:val="0012456F"/>
    <w:rsid w:val="00146780"/>
    <w:rsid w:val="0019263C"/>
    <w:rsid w:val="00192644"/>
    <w:rsid w:val="00195476"/>
    <w:rsid w:val="0019637A"/>
    <w:rsid w:val="001B03CE"/>
    <w:rsid w:val="001C2D3B"/>
    <w:rsid w:val="001C7ACE"/>
    <w:rsid w:val="001D2362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D6E14"/>
    <w:rsid w:val="003E0232"/>
    <w:rsid w:val="003F5EE9"/>
    <w:rsid w:val="0040496F"/>
    <w:rsid w:val="0041071D"/>
    <w:rsid w:val="00456470"/>
    <w:rsid w:val="00471DD7"/>
    <w:rsid w:val="00472A0A"/>
    <w:rsid w:val="00473704"/>
    <w:rsid w:val="004737D1"/>
    <w:rsid w:val="00474E93"/>
    <w:rsid w:val="00483AAE"/>
    <w:rsid w:val="00485AA8"/>
    <w:rsid w:val="0048742A"/>
    <w:rsid w:val="00497052"/>
    <w:rsid w:val="004B5187"/>
    <w:rsid w:val="004C186E"/>
    <w:rsid w:val="004D0058"/>
    <w:rsid w:val="004D1F8E"/>
    <w:rsid w:val="004F2A10"/>
    <w:rsid w:val="004F481C"/>
    <w:rsid w:val="005228A6"/>
    <w:rsid w:val="00564228"/>
    <w:rsid w:val="005666AF"/>
    <w:rsid w:val="00566E2D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745AC"/>
    <w:rsid w:val="006B73F3"/>
    <w:rsid w:val="006E28DC"/>
    <w:rsid w:val="006E4ED8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04265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0D70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8A31A-AC36-4C0A-9EAD-0FFBF851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9</cp:revision>
  <cp:lastPrinted>2021-04-07T12:19:00Z</cp:lastPrinted>
  <dcterms:created xsi:type="dcterms:W3CDTF">2021-03-08T10:27:00Z</dcterms:created>
  <dcterms:modified xsi:type="dcterms:W3CDTF">2021-07-08T10:25:00Z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