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hAnsi="Times New Roman"/>
          <w:b/>
          <w:sz w:val="24"/>
          <w:szCs w:val="24"/>
        </w:rPr>
        <w:t>Projekty badawcze Instytutu wspierające współpracę z ośrodkami naukowymi tworzącymi Krakowskie Konsorcjum Naukowe im. Mariana Smoluchowskiego posiadające status Krajowego Naukowego Ośrodka Wiodącego KNOW w zakresie nauk fizycznych na okres 2012 – 2017</w:t>
      </w:r>
    </w:p>
    <w:p>
      <w:pPr>
        <w:pStyle w:val="style0"/>
      </w:pPr>
      <w:r>
        <w:rPr>
          <w:rFonts w:ascii="Times New Roman" w:hAnsi="Times New Roman"/>
          <w:b/>
          <w:sz w:val="24"/>
          <w:szCs w:val="24"/>
        </w:rPr>
        <w:t>Rok 2012-2013</w:t>
      </w:r>
    </w:p>
    <w:p>
      <w:pPr>
        <w:pStyle w:val="style24"/>
        <w:numPr>
          <w:ilvl w:val="0"/>
          <w:numId w:val="1"/>
        </w:numPr>
        <w:ind w:hanging="425" w:left="425" w:right="0"/>
      </w:pPr>
      <w:r>
        <w:rPr>
          <w:rFonts w:ascii="Times New Roman" w:cs="Times New Roman" w:hAnsi="Times New Roman"/>
          <w:sz w:val="24"/>
          <w:szCs w:val="24"/>
        </w:rPr>
        <w:t>„</w:t>
      </w:r>
      <w:r>
        <w:rPr>
          <w:rFonts w:ascii="Times New Roman" w:cs="Times New Roman" w:hAnsi="Times New Roman"/>
          <w:sz w:val="24"/>
          <w:szCs w:val="24"/>
        </w:rPr>
        <w:t>Rozkład odkształceń wewnątrz makroskopowej próbki drewna poddanej zmianom wilgotności” dr Leszek Krzemień, współpraca z dr. hab. Jackiem Tarasiukiem, Wydział Fizyki i Informatyki Stosowanej AGH</w:t>
      </w:r>
    </w:p>
    <w:p>
      <w:pPr>
        <w:pStyle w:val="style24"/>
        <w:numPr>
          <w:ilvl w:val="0"/>
          <w:numId w:val="1"/>
        </w:numPr>
        <w:ind w:hanging="425" w:left="425" w:right="0"/>
      </w:pPr>
      <w:r>
        <w:rPr>
          <w:rFonts w:ascii="Times New Roman" w:cs="Times New Roman" w:hAnsi="Times New Roman"/>
          <w:color w:val="000000"/>
          <w:sz w:val="24"/>
          <w:szCs w:val="24"/>
        </w:rPr>
        <w:t>„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Fononowe właściwości epitaksjalnych warstw FeO na Pt(111)” dr Nika Spridis, współpraca z dr. Tomaszem Ślęzakiem, </w:t>
      </w:r>
      <w:r>
        <w:rPr>
          <w:rFonts w:ascii="Times New Roman" w:cs="Times New Roman" w:hAnsi="Times New Roman"/>
          <w:sz w:val="24"/>
          <w:szCs w:val="24"/>
        </w:rPr>
        <w:t>Wydział Fizyki i Informatyki Stosowanej AGH</w:t>
      </w:r>
    </w:p>
    <w:p>
      <w:pPr>
        <w:pStyle w:val="style24"/>
        <w:numPr>
          <w:ilvl w:val="0"/>
          <w:numId w:val="1"/>
        </w:numPr>
        <w:ind w:hanging="425" w:left="425" w:right="0"/>
      </w:pPr>
      <w:r>
        <w:rPr>
          <w:rFonts w:ascii="Times New Roman" w:cs="Times New Roman" w:hAnsi="Times New Roman"/>
          <w:sz w:val="24"/>
          <w:szCs w:val="24"/>
        </w:rPr>
        <w:t>„</w:t>
      </w:r>
      <w:r>
        <w:rPr>
          <w:rFonts w:ascii="Times New Roman" w:cs="Times New Roman" w:hAnsi="Times New Roman"/>
          <w:sz w:val="24"/>
          <w:szCs w:val="24"/>
        </w:rPr>
        <w:t>Połączenie analizy FTIR i MAS NMR jako efektywna metoda badania struktury kompozytów na osnowie krzemianów warstwowych i mezoporowatej krzemionki” prof. dr hab. Ewa Serwicka – Bahranowska, współpraca z dr. Zbigniewem Olejniczakiem, Instytut Fizyki Jądrowej im. H. Niewodniczańskiego PAN</w:t>
      </w:r>
    </w:p>
    <w:p>
      <w:pPr>
        <w:pStyle w:val="style24"/>
        <w:numPr>
          <w:ilvl w:val="0"/>
          <w:numId w:val="1"/>
        </w:numPr>
        <w:ind w:hanging="425" w:left="425" w:right="0"/>
      </w:pPr>
      <w:r>
        <w:rPr>
          <w:rFonts w:ascii="Times New Roman" w:cs="Times New Roman" w:hAnsi="Times New Roman"/>
          <w:color w:val="000000"/>
          <w:sz w:val="24"/>
          <w:szCs w:val="24"/>
        </w:rPr>
        <w:t>„</w:t>
      </w:r>
      <w:r>
        <w:rPr>
          <w:rFonts w:ascii="Times New Roman" w:cs="Times New Roman" w:hAnsi="Times New Roman"/>
          <w:color w:val="000000"/>
          <w:sz w:val="24"/>
          <w:szCs w:val="24"/>
        </w:rPr>
        <w:t>Badania nad strukturą i dynamiką miejsca wiążącego metale w dioksygenazach acireduktonu” dr hab. Tomasz Borowski prof. IKiFP PAN, współpraca z dr. Bartoszem Trzewikiem, Wydział Chemii UJ</w:t>
      </w:r>
    </w:p>
    <w:p>
      <w:pPr>
        <w:pStyle w:val="style24"/>
        <w:numPr>
          <w:ilvl w:val="0"/>
          <w:numId w:val="1"/>
        </w:numPr>
        <w:ind w:hanging="425" w:left="425" w:right="0"/>
      </w:pPr>
      <w:r>
        <w:rPr>
          <w:rFonts w:ascii="Times New Roman" w:cs="Times New Roman" w:hAnsi="Times New Roman"/>
          <w:color w:val="000000"/>
          <w:sz w:val="24"/>
          <w:szCs w:val="24"/>
        </w:rPr>
        <w:t>„</w:t>
      </w:r>
      <w:r>
        <w:rPr>
          <w:rFonts w:ascii="Times New Roman" w:cs="Times New Roman" w:hAnsi="Times New Roman"/>
          <w:sz w:val="24"/>
          <w:szCs w:val="24"/>
        </w:rPr>
        <w:t>Określenie mechanizmu ultrastabilizowania zeolitu typu Y zaawansowanymi metodami spektroskopowymi (NMR i IR) i teoretycznymi (DFT)” prof. dr hab. Bogdan Sulikowski i prof. dr hab. Ewa Brocławik, współpraca z prof. dr.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 hab. Jerzym Datką i dr hab. Kingą Górą-Marek, Wydział Chemii UJ</w:t>
      </w:r>
    </w:p>
    <w:p>
      <w:pPr>
        <w:pStyle w:val="style24"/>
        <w:numPr>
          <w:ilvl w:val="0"/>
          <w:numId w:val="1"/>
        </w:numPr>
        <w:ind w:hanging="425" w:left="425" w:right="0"/>
      </w:pPr>
      <w:r>
        <w:rPr>
          <w:rFonts w:ascii="Times New Roman" w:cs="Times New Roman" w:hAnsi="Times New Roman"/>
          <w:sz w:val="24"/>
          <w:szCs w:val="24"/>
        </w:rPr>
        <w:t>„</w:t>
      </w:r>
      <w:r>
        <w:rPr>
          <w:rFonts w:ascii="Times New Roman" w:cs="Times New Roman" w:hAnsi="Times New Roman"/>
          <w:sz w:val="24"/>
          <w:szCs w:val="24"/>
        </w:rPr>
        <w:t>Leki antynowotworowe nowej generacji: układ hybrydowy kobalamina – cis-platyna” dr Dorota Rutkowska-Żbik, współpraca z dr. Łukaszem Orłem, Wydział Chemii UJ</w:t>
      </w:r>
    </w:p>
    <w:p>
      <w:pPr>
        <w:pStyle w:val="style24"/>
        <w:numPr>
          <w:ilvl w:val="0"/>
          <w:numId w:val="1"/>
        </w:numPr>
        <w:ind w:hanging="425" w:left="425" w:right="0"/>
      </w:pPr>
      <w:r>
        <w:rPr>
          <w:rFonts w:ascii="Times New Roman" w:cs="Times New Roman" w:hAnsi="Times New Roman"/>
          <w:sz w:val="24"/>
          <w:szCs w:val="24"/>
        </w:rPr>
        <w:t>„</w:t>
      </w:r>
      <w:r>
        <w:rPr>
          <w:rFonts w:ascii="Times New Roman" w:cs="Times New Roman" w:hAnsi="Times New Roman"/>
          <w:sz w:val="24"/>
          <w:szCs w:val="24"/>
        </w:rPr>
        <w:t>Badanie wpływu warunków syntezy na morfologię, porowatość oraz pojemność elektryczną nanostrukturalnych materiałów węglowych jako potencjalnych materiałów elektrodowych” dr inż. Aleksandra Pacuła, współpraca z dr. hab. Wacławem Makowskim, Wydział Chemii UJ</w:t>
      </w:r>
    </w:p>
    <w:p>
      <w:pPr>
        <w:pStyle w:val="style0"/>
      </w:pPr>
      <w:r>
        <w:rPr>
          <w:rFonts w:ascii="Times New Roman" w:cs="Times New Roman" w:hAnsi="Times New Roman"/>
          <w:b/>
          <w:sz w:val="24"/>
          <w:szCs w:val="24"/>
        </w:rPr>
        <w:t>Rok 2013-2014</w:t>
      </w:r>
    </w:p>
    <w:p>
      <w:pPr>
        <w:pStyle w:val="style24"/>
        <w:numPr>
          <w:ilvl w:val="0"/>
          <w:numId w:val="2"/>
        </w:numPr>
        <w:ind w:hanging="425" w:left="425" w:right="0"/>
      </w:pPr>
      <w:r>
        <w:rPr>
          <w:rFonts w:ascii="Times New Roman" w:cs="Times New Roman" w:hAnsi="Times New Roman"/>
          <w:sz w:val="24"/>
          <w:szCs w:val="24"/>
        </w:rPr>
        <w:t>„</w:t>
      </w:r>
      <w:r>
        <w:rPr>
          <w:rFonts w:ascii="Times New Roman" w:cs="Times New Roman" w:hAnsi="Times New Roman"/>
          <w:sz w:val="24"/>
          <w:szCs w:val="24"/>
        </w:rPr>
        <w:t>Badania struktury i właściwości superparamagnetycznych nanocząstek tlenku żelaza w odniesieniu do ich zastosowań biomedycznych” dr hab. Tomasz Pańczyk prof. IKiFP PAN, współpraca z prof. dr hab. Marią Nowakowską, Wydział Chemii UJ</w:t>
      </w:r>
    </w:p>
    <w:p>
      <w:pPr>
        <w:pStyle w:val="style24"/>
        <w:numPr>
          <w:ilvl w:val="0"/>
          <w:numId w:val="2"/>
        </w:numPr>
        <w:ind w:hanging="425" w:left="425" w:right="0"/>
      </w:pPr>
      <w:r>
        <w:rPr>
          <w:rFonts w:ascii="Times New Roman" w:cs="Times New Roman" w:hAnsi="Times New Roman"/>
          <w:sz w:val="24"/>
          <w:szCs w:val="24"/>
        </w:rPr>
        <w:t xml:space="preserve"> „</w:t>
      </w:r>
      <w:r>
        <w:rPr>
          <w:rFonts w:ascii="Times New Roman" w:cs="Times New Roman" w:hAnsi="Times New Roman"/>
          <w:sz w:val="24"/>
          <w:szCs w:val="24"/>
        </w:rPr>
        <w:t>Elektrochemiczny monitoring hodowli mikroorganizmów” dr hab. Paweł Weroński prof. IKiFP PAN, współpraca z dr Martą Targosz-Korecką,  Wydział Fizyki, Astronomii i Informatyki Stosowanej UJ</w:t>
      </w:r>
    </w:p>
    <w:p>
      <w:pPr>
        <w:pStyle w:val="style24"/>
        <w:numPr>
          <w:ilvl w:val="0"/>
          <w:numId w:val="2"/>
        </w:numPr>
        <w:ind w:hanging="425" w:left="425" w:right="0"/>
      </w:pPr>
      <w:r>
        <w:rPr>
          <w:rFonts w:ascii="Times New Roman" w:cs="Times New Roman" w:hAnsi="Times New Roman"/>
          <w:sz w:val="24"/>
          <w:szCs w:val="24"/>
        </w:rPr>
        <w:t xml:space="preserve"> „</w:t>
      </w:r>
      <w:r>
        <w:rPr>
          <w:rFonts w:ascii="Times New Roman" w:cs="Times New Roman" w:hAnsi="Times New Roman"/>
          <w:sz w:val="24"/>
          <w:szCs w:val="24"/>
        </w:rPr>
        <w:t>Syntetyczne biodegradowalne materiały polimerowe: Zastosowanie nowej klasy nanohybryd: metaloporfiryna-heteropolizwiązek do otrzymania kaprolaktonu” dr Jan Połtowicz, współpraca z prof. dr. hab. Zbigniewem Sojką, Wydział Chemii UJ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b/>
          <w:sz w:val="24"/>
          <w:szCs w:val="24"/>
        </w:rPr>
        <w:t>Rok 2014-2015</w:t>
      </w:r>
    </w:p>
    <w:p>
      <w:pPr>
        <w:pStyle w:val="style0"/>
      </w:pP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1. „</w:t>
      </w:r>
      <w:r>
        <w:rPr>
          <w:rFonts w:ascii="Times New Roman" w:cs="Arial" w:eastAsia="Arial" w:hAnsi="Times New Roman"/>
          <w:b w:val="false"/>
          <w:bCs w:val="false"/>
          <w:sz w:val="24"/>
          <w:szCs w:val="24"/>
        </w:rPr>
        <w:t>Wpływ modyfikacji struktury interfejsu Fe-CoO na jego właściwości magnetyczne i elektronowe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” dr Jacek Gurgul, współpraca z dr hab. Tomaszem Ślęzakiem, Wydział Fizyki i Techniki Jądrowej AGH</w:t>
      </w:r>
    </w:p>
    <w:p>
      <w:pPr>
        <w:pStyle w:val="style0"/>
      </w:pP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2. „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 xml:space="preserve">Otrzymywanie wodoru z 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 xml:space="preserve">etanolu w obecności 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 xml:space="preserve">nowych 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>katalizatorów opartych na solach żelaza heteropolikwasu 12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 xml:space="preserve">-molibdofosforowego. Badanie stanu chemicznego oraz 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>otoczenia kationów żelaza Fe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 xml:space="preserve">2+ 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>i Fe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 xml:space="preserve">3+ 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 xml:space="preserve">metodami spektroskopii </w:t>
      </w:r>
      <w:r>
        <w:rPr>
          <w:rFonts w:ascii="Times New Roman" w:cs="Arial,Bold" w:eastAsia="Arial,Bold" w:hAnsi="Times New Roman"/>
          <w:b w:val="false"/>
          <w:bCs w:val="false"/>
          <w:sz w:val="24"/>
          <w:szCs w:val="24"/>
        </w:rPr>
        <w:t>fotoelektronów XPS oraz spektroskopii Mössbauerowskiej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” dr Leszek Matachowski, współpraca z prof. Kazimierzem Łątką, </w:t>
      </w:r>
      <w:r>
        <w:rPr>
          <w:rFonts w:ascii="Times New Roman" w:cs="Arial" w:eastAsia="Arial" w:hAnsi="Times New Roman"/>
          <w:b w:val="false"/>
          <w:bCs w:val="false"/>
          <w:sz w:val="24"/>
          <w:szCs w:val="24"/>
        </w:rPr>
        <w:t>Wydział Fizyki, Astronomii i Informatyki Stosowanej, Instytut Fizyki Uniwersytetu Jagiellońskiego</w:t>
      </w:r>
    </w:p>
    <w:p>
      <w:pPr>
        <w:pStyle w:val="style0"/>
      </w:pP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„</w:t>
      </w:r>
      <w:r>
        <w:rPr>
          <w:rFonts w:ascii="Times New Roman" w:cs="Arial" w:eastAsia="Arial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Analiza strukturalna i funkcjonalna białek chaperonowych odpowiedzialnych za dojrzewanie metaloenzymów ze </w:t>
      </w:r>
      <w:r>
        <w:rPr>
          <w:rFonts w:ascii="Times New Roman" w:cs="Arial,Italic" w:eastAsia="Arial,Italic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Sterolibacterium denitrificans </w:t>
      </w:r>
      <w:r>
        <w:rPr>
          <w:rFonts w:ascii="Times New Roman" w:cs="Arial" w:eastAsia="Arial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 </w:t>
      </w:r>
      <w:r>
        <w:rPr>
          <w:rFonts w:ascii="Times New Roman" w:cs="Arial,Italic" w:eastAsia="Arial,Italic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Aromateleum aromaticum.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” dr Ewa Niedziałkowska, współpraca z prof. Krzysztofem Lewińskim, Wydział Chemii UJ</w:t>
      </w:r>
    </w:p>
    <w:p>
      <w:pPr>
        <w:pStyle w:val="style0"/>
        <w:jc w:val="left"/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0"/>
        <w:jc w:val="left"/>
      </w:pPr>
      <w:r>
        <w:rPr>
          <w:rFonts w:ascii="Times New Roman" w:cs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Rok 2015-2016</w:t>
      </w:r>
    </w:p>
    <w:p>
      <w:pPr>
        <w:pStyle w:val="style0"/>
        <w:jc w:val="left"/>
      </w:pPr>
      <w:r>
        <w:rPr>
          <w:rStyle w:val="style18"/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1. „</w:t>
      </w:r>
      <w:r>
        <w:rPr>
          <w:rStyle w:val="style18"/>
          <w:rFonts w:ascii="Times New Roman" w:cs="Arial,Bold" w:eastAsia="Arial,Bold" w:hAnsi="Times New Roman"/>
          <w:sz w:val="24"/>
          <w:szCs w:val="24"/>
          <w:lang w:val="pl-PL"/>
        </w:rPr>
        <w:t xml:space="preserve">Nowe katalizatory konwersji furfuralu do nasyconych alkoholi, </w:t>
      </w:r>
      <w:r>
        <w:rPr>
          <w:rStyle w:val="style18"/>
          <w:rFonts w:ascii="Times New Roman" w:cs="Arial,Bold" w:eastAsia="Arial,Bold" w:hAnsi="Times New Roman"/>
          <w:sz w:val="24"/>
          <w:szCs w:val="24"/>
          <w:lang w:val="pl-PL"/>
        </w:rPr>
        <w:t>składników biopaliw</w:t>
      </w:r>
      <w:r>
        <w:rPr>
          <w:rStyle w:val="style18"/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” dr Robert Kosydar współpraca z dr hab. Lucjanem Chmielarzem, Wydział Chemii UJ</w:t>
      </w:r>
    </w:p>
    <w:p>
      <w:pPr>
        <w:pStyle w:val="style0"/>
        <w:jc w:val="left"/>
      </w:pPr>
      <w:r>
        <w:rPr>
          <w:rStyle w:val="style18"/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 xml:space="preserve">2. „Opracowanie metodyki badania oddziaływania białek modyfikowanych związkami biologicznie aktywnymi z ich receptorami” dr hab. Barbara Jachimska współpraca z </w:t>
      </w:r>
      <w:r>
        <w:rPr>
          <w:rStyle w:val="style18"/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dr Małgorzatą Brindell,</w:t>
      </w:r>
      <w:r>
        <w:rPr>
          <w:rStyle w:val="style18"/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 xml:space="preserve"> Wydział Chemii UJ</w:t>
      </w:r>
    </w:p>
    <w:p>
      <w:pPr>
        <w:pStyle w:val="style0"/>
        <w:jc w:val="left"/>
      </w:pPr>
      <w:r>
        <w:rPr>
          <w:rStyle w:val="style18"/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3. „</w:t>
      </w:r>
      <w:r>
        <w:rPr>
          <w:rStyle w:val="style18"/>
          <w:rFonts w:ascii="Times New Roman" w:cs="Arial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Nowe estry laktozy</w:t>
      </w:r>
      <w:r>
        <w:rPr>
          <w:rStyle w:val="style18"/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” dr Maciej Guzik współpraca z d</w:t>
      </w:r>
      <w:r>
        <w:rPr>
          <w:rStyle w:val="style18"/>
          <w:rFonts w:ascii="Times New Roman" w:cs="Arial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r Januszem Dąbrowskim</w:t>
      </w:r>
      <w:r>
        <w:rPr>
          <w:rStyle w:val="style18"/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, Wydział Chemii UJ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b w:val="false"/>
      <w:i w:val="false"/>
    </w:rPr>
  </w:style>
  <w:style w:styleId="style17" w:type="character">
    <w:name w:val="Znaki numeracji"/>
    <w:next w:val="style17"/>
    <w:rPr/>
  </w:style>
  <w:style w:styleId="style18" w:type="character">
    <w:name w:val="Domyślna czcionka akapitu"/>
    <w:next w:val="style18"/>
    <w:rPr/>
  </w:style>
  <w:style w:styleId="style19" w:type="paragraph">
    <w:name w:val="Nagłówek"/>
    <w:basedOn w:val="style0"/>
    <w:next w:val="style20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Lohit Hindi"/>
    </w:rPr>
  </w:style>
  <w:style w:styleId="style22" w:type="paragraph">
    <w:name w:val="Podpis"/>
    <w:basedOn w:val="style0"/>
    <w:next w:val="style2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Lohit Hindi"/>
    </w:rPr>
  </w:style>
  <w:style w:styleId="style24" w:type="paragraph">
    <w:name w:val="List Paragraph"/>
    <w:basedOn w:val="style0"/>
    <w:next w:val="style24"/>
    <w:pPr>
      <w:ind w:hanging="0" w:left="720" w:right="0"/>
    </w:pPr>
    <w:rPr/>
  </w:style>
  <w:style w:styleId="style25" w:type="paragraph">
    <w:name w:val="Normal"/>
    <w:next w:val="style25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Arial" w:cs="Arial" w:eastAsia="WenQuanYi Micro Hei" w:hAnsi="Arial"/>
      <w:color w:val="000000"/>
      <w:sz w:val="24"/>
      <w:szCs w:val="24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2014-01-21T12:29:00.00Z</dcterms:created>
  <dc:creator>Roman</dc:creator>
  <cp:lastModifiedBy>Roman</cp:lastModifiedBy>
  <dcterms:modified xsi:type="dcterms:W3CDTF">2014-01-21T21:02:00.00Z</dcterms:modified>
  <cp:revision>4</cp:revision>
</cp:coreProperties>
</file>