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C88D" w14:textId="595C8E27" w:rsidR="00A56784" w:rsidRDefault="002114B0">
      <w:pPr>
        <w:rPr>
          <w:sz w:val="24"/>
          <w:szCs w:val="24"/>
        </w:rPr>
      </w:pPr>
      <w:r>
        <w:rPr>
          <w:sz w:val="24"/>
          <w:szCs w:val="24"/>
        </w:rPr>
        <w:t xml:space="preserve">Znak sprawy: </w:t>
      </w:r>
      <w:r w:rsidR="004F7332">
        <w:rPr>
          <w:sz w:val="24"/>
          <w:szCs w:val="24"/>
        </w:rPr>
        <w:t>KAT-271-9/21</w:t>
      </w:r>
      <w:r w:rsidRPr="00C02E88">
        <w:rPr>
          <w:sz w:val="24"/>
          <w:szCs w:val="24"/>
        </w:rPr>
        <w:tab/>
      </w:r>
      <w:r w:rsidRPr="00C02E88">
        <w:rPr>
          <w:sz w:val="24"/>
          <w:szCs w:val="24"/>
        </w:rPr>
        <w:tab/>
      </w:r>
      <w:r w:rsidRPr="00C02E88">
        <w:rPr>
          <w:sz w:val="24"/>
          <w:szCs w:val="24"/>
        </w:rPr>
        <w:tab/>
      </w:r>
      <w:r w:rsidRPr="00C02E88">
        <w:rPr>
          <w:sz w:val="24"/>
          <w:szCs w:val="24"/>
        </w:rPr>
        <w:tab/>
      </w:r>
      <w:r w:rsidRPr="00C02E88">
        <w:rPr>
          <w:sz w:val="24"/>
          <w:szCs w:val="24"/>
        </w:rPr>
        <w:tab/>
      </w:r>
      <w:r w:rsidR="004F7332">
        <w:rPr>
          <w:sz w:val="24"/>
          <w:szCs w:val="24"/>
        </w:rPr>
        <w:t xml:space="preserve">            </w:t>
      </w:r>
      <w:r w:rsidRPr="00C02E88">
        <w:rPr>
          <w:sz w:val="24"/>
          <w:szCs w:val="24"/>
        </w:rPr>
        <w:t xml:space="preserve">Kraków, </w:t>
      </w:r>
      <w:r w:rsidR="004F7332">
        <w:rPr>
          <w:sz w:val="24"/>
          <w:szCs w:val="24"/>
        </w:rPr>
        <w:t>2 czerwca</w:t>
      </w:r>
      <w:r w:rsidR="0021043A" w:rsidRPr="0021043A">
        <w:rPr>
          <w:sz w:val="24"/>
          <w:szCs w:val="24"/>
        </w:rPr>
        <w:t xml:space="preserve"> </w:t>
      </w:r>
      <w:r w:rsidRPr="00C02E88">
        <w:rPr>
          <w:sz w:val="24"/>
          <w:szCs w:val="24"/>
        </w:rPr>
        <w:t>2021 r.</w:t>
      </w:r>
      <w:r w:rsidR="00937A55">
        <w:rPr>
          <w:sz w:val="24"/>
          <w:szCs w:val="24"/>
        </w:rPr>
        <w:br/>
      </w:r>
      <w:r w:rsidR="00937A55">
        <w:rPr>
          <w:sz w:val="24"/>
          <w:szCs w:val="24"/>
        </w:rPr>
        <w:br/>
      </w:r>
      <w:r w:rsidR="00937A55">
        <w:rPr>
          <w:sz w:val="24"/>
          <w:szCs w:val="24"/>
        </w:rPr>
        <w:br/>
      </w:r>
      <w:r w:rsidR="00937A55">
        <w:rPr>
          <w:sz w:val="24"/>
          <w:szCs w:val="24"/>
        </w:rPr>
        <w:br/>
      </w:r>
      <w:r w:rsidR="00937A55">
        <w:rPr>
          <w:sz w:val="24"/>
          <w:szCs w:val="24"/>
        </w:rPr>
        <w:br/>
      </w:r>
      <w:r w:rsidR="00C13AD9">
        <w:rPr>
          <w:sz w:val="24"/>
          <w:szCs w:val="24"/>
        </w:rPr>
        <w:br/>
      </w:r>
      <w:r w:rsidR="00C13AD9">
        <w:rPr>
          <w:sz w:val="24"/>
          <w:szCs w:val="24"/>
        </w:rPr>
        <w:br/>
      </w:r>
      <w:r w:rsidR="00C13AD9">
        <w:rPr>
          <w:sz w:val="24"/>
          <w:szCs w:val="24"/>
        </w:rPr>
        <w:br/>
      </w:r>
      <w:r w:rsidR="00C13AD9">
        <w:rPr>
          <w:sz w:val="24"/>
          <w:szCs w:val="24"/>
        </w:rPr>
        <w:br/>
      </w:r>
      <w:r w:rsidR="00C13AD9">
        <w:rPr>
          <w:sz w:val="24"/>
          <w:szCs w:val="24"/>
        </w:rPr>
        <w:br/>
      </w:r>
      <w:r w:rsidR="00937A55">
        <w:rPr>
          <w:sz w:val="24"/>
          <w:szCs w:val="24"/>
        </w:rPr>
        <w:br/>
      </w:r>
    </w:p>
    <w:p w14:paraId="401A91E7" w14:textId="77777777" w:rsidR="00A56784" w:rsidRPr="00C02E88" w:rsidRDefault="00A56784" w:rsidP="00A56784">
      <w:pPr>
        <w:spacing w:after="0" w:line="360" w:lineRule="auto"/>
        <w:jc w:val="center"/>
        <w:rPr>
          <w:b/>
          <w:sz w:val="32"/>
          <w:szCs w:val="32"/>
        </w:rPr>
      </w:pPr>
      <w:r w:rsidRPr="00C02E88">
        <w:rPr>
          <w:b/>
          <w:sz w:val="32"/>
          <w:szCs w:val="32"/>
        </w:rPr>
        <w:t>Specyfikacja warunków zamówienia (dalej: SWZ)</w:t>
      </w:r>
    </w:p>
    <w:p w14:paraId="565C2C19" w14:textId="77777777" w:rsidR="00A56784" w:rsidRPr="00C02E88" w:rsidRDefault="00A56784" w:rsidP="00A56784">
      <w:pPr>
        <w:spacing w:after="0" w:line="360" w:lineRule="auto"/>
        <w:jc w:val="center"/>
        <w:rPr>
          <w:b/>
          <w:sz w:val="32"/>
          <w:szCs w:val="32"/>
        </w:rPr>
      </w:pPr>
      <w:r w:rsidRPr="00C02E88">
        <w:rPr>
          <w:b/>
          <w:sz w:val="32"/>
          <w:szCs w:val="32"/>
        </w:rPr>
        <w:t>na</w:t>
      </w:r>
    </w:p>
    <w:p w14:paraId="6748D8F3" w14:textId="77777777" w:rsidR="004F7332" w:rsidRPr="004F7332" w:rsidRDefault="004F7332" w:rsidP="004F7332">
      <w:pPr>
        <w:tabs>
          <w:tab w:val="left" w:pos="5447"/>
        </w:tabs>
        <w:spacing w:after="0" w:line="240" w:lineRule="auto"/>
        <w:jc w:val="center"/>
        <w:rPr>
          <w:b/>
          <w:sz w:val="32"/>
          <w:szCs w:val="32"/>
        </w:rPr>
      </w:pPr>
      <w:r w:rsidRPr="004F7332">
        <w:rPr>
          <w:b/>
          <w:sz w:val="32"/>
          <w:szCs w:val="32"/>
        </w:rPr>
        <w:t>opracowanie dokumentacji wykonawczej i</w:t>
      </w:r>
    </w:p>
    <w:p w14:paraId="70B7E03B" w14:textId="77777777" w:rsidR="004F7332" w:rsidRPr="004F7332" w:rsidRDefault="004F7332" w:rsidP="004F7332">
      <w:pPr>
        <w:tabs>
          <w:tab w:val="left" w:pos="5447"/>
        </w:tabs>
        <w:spacing w:after="0" w:line="240" w:lineRule="auto"/>
        <w:jc w:val="center"/>
        <w:rPr>
          <w:b/>
          <w:sz w:val="32"/>
          <w:szCs w:val="32"/>
        </w:rPr>
      </w:pPr>
      <w:r w:rsidRPr="004F7332">
        <w:rPr>
          <w:b/>
          <w:sz w:val="32"/>
          <w:szCs w:val="32"/>
        </w:rPr>
        <w:t>kompleksowe wykonanie robót budowlanych dla zamierzenia inwestycyjnego pn.: Budowa</w:t>
      </w:r>
    </w:p>
    <w:p w14:paraId="59221E3C" w14:textId="77777777" w:rsidR="004F7332" w:rsidRPr="004F7332" w:rsidRDefault="004F7332" w:rsidP="004F7332">
      <w:pPr>
        <w:tabs>
          <w:tab w:val="left" w:pos="5447"/>
        </w:tabs>
        <w:spacing w:after="0" w:line="240" w:lineRule="auto"/>
        <w:jc w:val="center"/>
        <w:rPr>
          <w:b/>
          <w:sz w:val="32"/>
          <w:szCs w:val="32"/>
        </w:rPr>
      </w:pPr>
      <w:r w:rsidRPr="004F7332">
        <w:rPr>
          <w:b/>
          <w:sz w:val="32"/>
          <w:szCs w:val="32"/>
        </w:rPr>
        <w:t xml:space="preserve">prototypu modułu </w:t>
      </w:r>
      <w:proofErr w:type="spellStart"/>
      <w:r w:rsidRPr="004F7332">
        <w:rPr>
          <w:b/>
          <w:sz w:val="32"/>
          <w:szCs w:val="32"/>
        </w:rPr>
        <w:t>biorafinerii</w:t>
      </w:r>
      <w:proofErr w:type="spellEnd"/>
      <w:r w:rsidRPr="004F7332">
        <w:rPr>
          <w:b/>
          <w:sz w:val="32"/>
          <w:szCs w:val="32"/>
        </w:rPr>
        <w:t xml:space="preserve"> z instalacjami wewnętrznymi i zagospodarowaniem terenu, do</w:t>
      </w:r>
    </w:p>
    <w:p w14:paraId="0CEEC5BB" w14:textId="77777777" w:rsidR="004F7332" w:rsidRPr="004F7332" w:rsidRDefault="004F7332" w:rsidP="004F7332">
      <w:pPr>
        <w:tabs>
          <w:tab w:val="left" w:pos="5447"/>
        </w:tabs>
        <w:spacing w:after="0" w:line="240" w:lineRule="auto"/>
        <w:jc w:val="center"/>
        <w:rPr>
          <w:b/>
          <w:sz w:val="32"/>
          <w:szCs w:val="32"/>
        </w:rPr>
      </w:pPr>
      <w:r w:rsidRPr="004F7332">
        <w:rPr>
          <w:b/>
          <w:sz w:val="32"/>
          <w:szCs w:val="32"/>
        </w:rPr>
        <w:t>jednoczesnej realizacji w dwóch zadaniach: budowy hali demonstracyjnej i pawilonu</w:t>
      </w:r>
    </w:p>
    <w:p w14:paraId="2914AB7A" w14:textId="4E64990C" w:rsidR="004C530E" w:rsidRPr="00A56784" w:rsidRDefault="004F7332" w:rsidP="004F7332">
      <w:pPr>
        <w:tabs>
          <w:tab w:val="left" w:pos="5447"/>
        </w:tabs>
        <w:spacing w:after="0" w:line="240" w:lineRule="auto"/>
        <w:jc w:val="center"/>
        <w:rPr>
          <w:rFonts w:cstheme="minorHAnsi"/>
          <w:sz w:val="24"/>
          <w:szCs w:val="24"/>
        </w:rPr>
      </w:pPr>
      <w:r w:rsidRPr="004F7332">
        <w:rPr>
          <w:b/>
          <w:sz w:val="32"/>
          <w:szCs w:val="32"/>
        </w:rPr>
        <w:t>laborator</w:t>
      </w:r>
      <w:r w:rsidR="004923F0">
        <w:rPr>
          <w:b/>
          <w:sz w:val="32"/>
          <w:szCs w:val="32"/>
        </w:rPr>
        <w:t xml:space="preserve">yjnego dla </w:t>
      </w:r>
      <w:proofErr w:type="spellStart"/>
      <w:r w:rsidR="004923F0">
        <w:rPr>
          <w:b/>
          <w:sz w:val="32"/>
          <w:szCs w:val="32"/>
        </w:rPr>
        <w:t>IKiFP</w:t>
      </w:r>
      <w:proofErr w:type="spellEnd"/>
      <w:r w:rsidR="004923F0">
        <w:rPr>
          <w:b/>
          <w:sz w:val="32"/>
          <w:szCs w:val="32"/>
        </w:rPr>
        <w:t xml:space="preserve"> PAN w Krakowie</w:t>
      </w:r>
      <w:r w:rsidR="00937A55">
        <w:rPr>
          <w:b/>
          <w:sz w:val="32"/>
          <w:szCs w:val="32"/>
        </w:rPr>
        <w:br/>
      </w:r>
      <w:r w:rsidR="00937A55">
        <w:rPr>
          <w:b/>
          <w:sz w:val="32"/>
          <w:szCs w:val="32"/>
        </w:rPr>
        <w:br/>
      </w:r>
      <w:r w:rsidR="00937A55">
        <w:rPr>
          <w:b/>
          <w:sz w:val="32"/>
          <w:szCs w:val="32"/>
        </w:rPr>
        <w:br/>
      </w:r>
      <w:r w:rsidR="00A56784" w:rsidRPr="00C02E88">
        <w:rPr>
          <w:sz w:val="24"/>
          <w:szCs w:val="24"/>
        </w:rPr>
        <w:t>Zamówienie publiczne o wartości mniejszej niż progi unijne</w:t>
      </w:r>
      <w:r w:rsidR="0070496C">
        <w:rPr>
          <w:rFonts w:cstheme="minorHAnsi"/>
          <w:color w:val="0070C0"/>
        </w:rPr>
        <w:br w:type="page"/>
      </w:r>
    </w:p>
    <w:p w14:paraId="2BF33930" w14:textId="543B81C4" w:rsidR="00C06D6A" w:rsidRDefault="00FF1DB8">
      <w:pPr>
        <w:pStyle w:val="Spistreci1"/>
        <w:rPr>
          <w:rFonts w:eastAsiaTheme="minorEastAsia"/>
          <w:noProof/>
          <w:sz w:val="22"/>
          <w:lang w:eastAsia="pl-PL"/>
        </w:rPr>
      </w:pPr>
      <w:r>
        <w:lastRenderedPageBreak/>
        <w:fldChar w:fldCharType="begin"/>
      </w:r>
      <w:r>
        <w:instrText xml:space="preserve"> TOC \h \z \u \t "Oli1;1" </w:instrText>
      </w:r>
      <w:r>
        <w:fldChar w:fldCharType="separate"/>
      </w:r>
      <w:hyperlink w:anchor="_Toc73552013" w:history="1">
        <w:r w:rsidR="00C06D6A" w:rsidRPr="00FA4F2E">
          <w:rPr>
            <w:rStyle w:val="Hipercze"/>
            <w:rFonts w:ascii="Calibri" w:hAnsi="Calibri"/>
            <w:noProof/>
          </w:rPr>
          <w:t>1.</w:t>
        </w:r>
        <w:r w:rsidR="00C06D6A">
          <w:rPr>
            <w:rFonts w:eastAsiaTheme="minorEastAsia"/>
            <w:noProof/>
            <w:sz w:val="22"/>
            <w:lang w:eastAsia="pl-PL"/>
          </w:rPr>
          <w:tab/>
        </w:r>
        <w:r w:rsidR="00C06D6A" w:rsidRPr="00FA4F2E">
          <w:rPr>
            <w:rStyle w:val="Hipercze"/>
            <w:noProof/>
          </w:rPr>
          <w:t>Nazwa, adres Zamawiającego oraz dane kontaktowe</w:t>
        </w:r>
        <w:r w:rsidR="00C06D6A">
          <w:rPr>
            <w:noProof/>
            <w:webHidden/>
          </w:rPr>
          <w:tab/>
        </w:r>
        <w:r w:rsidR="00C06D6A">
          <w:rPr>
            <w:noProof/>
            <w:webHidden/>
          </w:rPr>
          <w:fldChar w:fldCharType="begin"/>
        </w:r>
        <w:r w:rsidR="00C06D6A">
          <w:rPr>
            <w:noProof/>
            <w:webHidden/>
          </w:rPr>
          <w:instrText xml:space="preserve"> PAGEREF _Toc73552013 \h </w:instrText>
        </w:r>
        <w:r w:rsidR="00C06D6A">
          <w:rPr>
            <w:noProof/>
            <w:webHidden/>
          </w:rPr>
        </w:r>
        <w:r w:rsidR="00C06D6A">
          <w:rPr>
            <w:noProof/>
            <w:webHidden/>
          </w:rPr>
          <w:fldChar w:fldCharType="separate"/>
        </w:r>
        <w:r w:rsidR="00696C1B">
          <w:rPr>
            <w:noProof/>
            <w:webHidden/>
          </w:rPr>
          <w:t>3</w:t>
        </w:r>
        <w:r w:rsidR="00C06D6A">
          <w:rPr>
            <w:noProof/>
            <w:webHidden/>
          </w:rPr>
          <w:fldChar w:fldCharType="end"/>
        </w:r>
      </w:hyperlink>
    </w:p>
    <w:p w14:paraId="2CE5A7B4" w14:textId="1043197A" w:rsidR="00C06D6A" w:rsidRDefault="00F24B41">
      <w:pPr>
        <w:pStyle w:val="Spistreci1"/>
        <w:rPr>
          <w:rFonts w:eastAsiaTheme="minorEastAsia"/>
          <w:noProof/>
          <w:sz w:val="22"/>
          <w:lang w:eastAsia="pl-PL"/>
        </w:rPr>
      </w:pPr>
      <w:hyperlink w:anchor="_Toc73552014" w:history="1">
        <w:r w:rsidR="00C06D6A" w:rsidRPr="00FA4F2E">
          <w:rPr>
            <w:rStyle w:val="Hipercze"/>
            <w:rFonts w:ascii="Calibri" w:hAnsi="Calibri"/>
            <w:noProof/>
          </w:rPr>
          <w:t>2.</w:t>
        </w:r>
        <w:r w:rsidR="00C06D6A">
          <w:rPr>
            <w:rFonts w:eastAsiaTheme="minorEastAsia"/>
            <w:noProof/>
            <w:sz w:val="22"/>
            <w:lang w:eastAsia="pl-PL"/>
          </w:rPr>
          <w:tab/>
        </w:r>
        <w:r w:rsidR="00C06D6A" w:rsidRPr="00FA4F2E">
          <w:rPr>
            <w:rStyle w:val="Hipercze"/>
            <w:noProof/>
          </w:rPr>
          <w:t>Tryb udzielenia zamówienia</w:t>
        </w:r>
        <w:r w:rsidR="00C06D6A">
          <w:rPr>
            <w:noProof/>
            <w:webHidden/>
          </w:rPr>
          <w:tab/>
        </w:r>
        <w:r w:rsidR="00C06D6A">
          <w:rPr>
            <w:noProof/>
            <w:webHidden/>
          </w:rPr>
          <w:fldChar w:fldCharType="begin"/>
        </w:r>
        <w:r w:rsidR="00C06D6A">
          <w:rPr>
            <w:noProof/>
            <w:webHidden/>
          </w:rPr>
          <w:instrText xml:space="preserve"> PAGEREF _Toc73552014 \h </w:instrText>
        </w:r>
        <w:r w:rsidR="00C06D6A">
          <w:rPr>
            <w:noProof/>
            <w:webHidden/>
          </w:rPr>
        </w:r>
        <w:r w:rsidR="00C06D6A">
          <w:rPr>
            <w:noProof/>
            <w:webHidden/>
          </w:rPr>
          <w:fldChar w:fldCharType="separate"/>
        </w:r>
        <w:r w:rsidR="00696C1B">
          <w:rPr>
            <w:noProof/>
            <w:webHidden/>
          </w:rPr>
          <w:t>3</w:t>
        </w:r>
        <w:r w:rsidR="00C06D6A">
          <w:rPr>
            <w:noProof/>
            <w:webHidden/>
          </w:rPr>
          <w:fldChar w:fldCharType="end"/>
        </w:r>
      </w:hyperlink>
    </w:p>
    <w:p w14:paraId="015F5FE3" w14:textId="07198E06" w:rsidR="00C06D6A" w:rsidRDefault="00F24B41">
      <w:pPr>
        <w:pStyle w:val="Spistreci1"/>
        <w:rPr>
          <w:rFonts w:eastAsiaTheme="minorEastAsia"/>
          <w:noProof/>
          <w:sz w:val="22"/>
          <w:lang w:eastAsia="pl-PL"/>
        </w:rPr>
      </w:pPr>
      <w:hyperlink w:anchor="_Toc73552015" w:history="1">
        <w:r w:rsidR="00C06D6A" w:rsidRPr="00FA4F2E">
          <w:rPr>
            <w:rStyle w:val="Hipercze"/>
            <w:rFonts w:ascii="Calibri" w:hAnsi="Calibri"/>
            <w:noProof/>
          </w:rPr>
          <w:t>3.</w:t>
        </w:r>
        <w:r w:rsidR="00C06D6A">
          <w:rPr>
            <w:rFonts w:eastAsiaTheme="minorEastAsia"/>
            <w:noProof/>
            <w:sz w:val="22"/>
            <w:lang w:eastAsia="pl-PL"/>
          </w:rPr>
          <w:tab/>
        </w:r>
        <w:r w:rsidR="00C06D6A" w:rsidRPr="00FA4F2E">
          <w:rPr>
            <w:rStyle w:val="Hipercze"/>
            <w:noProof/>
          </w:rPr>
          <w:t>Przedmiot zamówienia</w:t>
        </w:r>
        <w:r w:rsidR="00C06D6A">
          <w:rPr>
            <w:noProof/>
            <w:webHidden/>
          </w:rPr>
          <w:tab/>
        </w:r>
        <w:r w:rsidR="00C06D6A">
          <w:rPr>
            <w:noProof/>
            <w:webHidden/>
          </w:rPr>
          <w:fldChar w:fldCharType="begin"/>
        </w:r>
        <w:r w:rsidR="00C06D6A">
          <w:rPr>
            <w:noProof/>
            <w:webHidden/>
          </w:rPr>
          <w:instrText xml:space="preserve"> PAGEREF _Toc73552015 \h </w:instrText>
        </w:r>
        <w:r w:rsidR="00C06D6A">
          <w:rPr>
            <w:noProof/>
            <w:webHidden/>
          </w:rPr>
        </w:r>
        <w:r w:rsidR="00C06D6A">
          <w:rPr>
            <w:noProof/>
            <w:webHidden/>
          </w:rPr>
          <w:fldChar w:fldCharType="separate"/>
        </w:r>
        <w:r w:rsidR="00696C1B">
          <w:rPr>
            <w:noProof/>
            <w:webHidden/>
          </w:rPr>
          <w:t>3</w:t>
        </w:r>
        <w:r w:rsidR="00C06D6A">
          <w:rPr>
            <w:noProof/>
            <w:webHidden/>
          </w:rPr>
          <w:fldChar w:fldCharType="end"/>
        </w:r>
      </w:hyperlink>
    </w:p>
    <w:p w14:paraId="42EE437C" w14:textId="548B2A88" w:rsidR="00C06D6A" w:rsidRDefault="00F24B41">
      <w:pPr>
        <w:pStyle w:val="Spistreci1"/>
        <w:rPr>
          <w:rFonts w:eastAsiaTheme="minorEastAsia"/>
          <w:noProof/>
          <w:sz w:val="22"/>
          <w:lang w:eastAsia="pl-PL"/>
        </w:rPr>
      </w:pPr>
      <w:hyperlink w:anchor="_Toc73552016" w:history="1">
        <w:r w:rsidR="00C06D6A" w:rsidRPr="00FA4F2E">
          <w:rPr>
            <w:rStyle w:val="Hipercze"/>
            <w:rFonts w:ascii="Calibri" w:hAnsi="Calibri"/>
            <w:noProof/>
          </w:rPr>
          <w:t>4.</w:t>
        </w:r>
        <w:r w:rsidR="00C06D6A">
          <w:rPr>
            <w:rFonts w:eastAsiaTheme="minorEastAsia"/>
            <w:noProof/>
            <w:sz w:val="22"/>
            <w:lang w:eastAsia="pl-PL"/>
          </w:rPr>
          <w:tab/>
        </w:r>
        <w:r w:rsidR="00C06D6A" w:rsidRPr="00FA4F2E">
          <w:rPr>
            <w:rStyle w:val="Hipercze"/>
            <w:noProof/>
          </w:rPr>
          <w:t>Wymagania w zakresie zatrudnienia na podstawie stosunku pracy, w okolicznościach o których mowa w art. 95</w:t>
        </w:r>
        <w:r w:rsidR="00C06D6A">
          <w:rPr>
            <w:noProof/>
            <w:webHidden/>
          </w:rPr>
          <w:tab/>
        </w:r>
        <w:r w:rsidR="00C06D6A">
          <w:rPr>
            <w:noProof/>
            <w:webHidden/>
          </w:rPr>
          <w:fldChar w:fldCharType="begin"/>
        </w:r>
        <w:r w:rsidR="00C06D6A">
          <w:rPr>
            <w:noProof/>
            <w:webHidden/>
          </w:rPr>
          <w:instrText xml:space="preserve"> PAGEREF _Toc73552016 \h </w:instrText>
        </w:r>
        <w:r w:rsidR="00C06D6A">
          <w:rPr>
            <w:noProof/>
            <w:webHidden/>
          </w:rPr>
        </w:r>
        <w:r w:rsidR="00C06D6A">
          <w:rPr>
            <w:noProof/>
            <w:webHidden/>
          </w:rPr>
          <w:fldChar w:fldCharType="separate"/>
        </w:r>
        <w:r w:rsidR="00696C1B">
          <w:rPr>
            <w:noProof/>
            <w:webHidden/>
          </w:rPr>
          <w:t>5</w:t>
        </w:r>
        <w:r w:rsidR="00C06D6A">
          <w:rPr>
            <w:noProof/>
            <w:webHidden/>
          </w:rPr>
          <w:fldChar w:fldCharType="end"/>
        </w:r>
      </w:hyperlink>
    </w:p>
    <w:p w14:paraId="499FB27B" w14:textId="5DBD02B1" w:rsidR="00C06D6A" w:rsidRDefault="00F24B41">
      <w:pPr>
        <w:pStyle w:val="Spistreci1"/>
        <w:rPr>
          <w:rFonts w:eastAsiaTheme="minorEastAsia"/>
          <w:noProof/>
          <w:sz w:val="22"/>
          <w:lang w:eastAsia="pl-PL"/>
        </w:rPr>
      </w:pPr>
      <w:hyperlink w:anchor="_Toc73552017" w:history="1">
        <w:r w:rsidR="00C06D6A" w:rsidRPr="00FA4F2E">
          <w:rPr>
            <w:rStyle w:val="Hipercze"/>
            <w:rFonts w:ascii="Calibri" w:hAnsi="Calibri"/>
            <w:noProof/>
          </w:rPr>
          <w:t>5.</w:t>
        </w:r>
        <w:r w:rsidR="00C06D6A">
          <w:rPr>
            <w:rFonts w:eastAsiaTheme="minorEastAsia"/>
            <w:noProof/>
            <w:sz w:val="22"/>
            <w:lang w:eastAsia="pl-PL"/>
          </w:rPr>
          <w:tab/>
        </w:r>
        <w:r w:rsidR="00C06D6A" w:rsidRPr="00FA4F2E">
          <w:rPr>
            <w:rStyle w:val="Hipercze"/>
            <w:noProof/>
          </w:rPr>
          <w:t>Informacje dotyczące przeprowadzenia przez Wykonawcę wizji lokalnej</w:t>
        </w:r>
        <w:r w:rsidR="00C06D6A">
          <w:rPr>
            <w:noProof/>
            <w:webHidden/>
          </w:rPr>
          <w:tab/>
        </w:r>
        <w:r w:rsidR="00C06D6A">
          <w:rPr>
            <w:noProof/>
            <w:webHidden/>
          </w:rPr>
          <w:fldChar w:fldCharType="begin"/>
        </w:r>
        <w:r w:rsidR="00C06D6A">
          <w:rPr>
            <w:noProof/>
            <w:webHidden/>
          </w:rPr>
          <w:instrText xml:space="preserve"> PAGEREF _Toc73552017 \h </w:instrText>
        </w:r>
        <w:r w:rsidR="00C06D6A">
          <w:rPr>
            <w:noProof/>
            <w:webHidden/>
          </w:rPr>
        </w:r>
        <w:r w:rsidR="00C06D6A">
          <w:rPr>
            <w:noProof/>
            <w:webHidden/>
          </w:rPr>
          <w:fldChar w:fldCharType="separate"/>
        </w:r>
        <w:r w:rsidR="00696C1B">
          <w:rPr>
            <w:noProof/>
            <w:webHidden/>
          </w:rPr>
          <w:t>5</w:t>
        </w:r>
        <w:r w:rsidR="00C06D6A">
          <w:rPr>
            <w:noProof/>
            <w:webHidden/>
          </w:rPr>
          <w:fldChar w:fldCharType="end"/>
        </w:r>
      </w:hyperlink>
    </w:p>
    <w:p w14:paraId="0E8EF419" w14:textId="72C5A5A5" w:rsidR="00C06D6A" w:rsidRDefault="00F24B41">
      <w:pPr>
        <w:pStyle w:val="Spistreci1"/>
        <w:rPr>
          <w:rFonts w:eastAsiaTheme="minorEastAsia"/>
          <w:noProof/>
          <w:sz w:val="22"/>
          <w:lang w:eastAsia="pl-PL"/>
        </w:rPr>
      </w:pPr>
      <w:hyperlink w:anchor="_Toc73552018" w:history="1">
        <w:r w:rsidR="00C06D6A" w:rsidRPr="00FA4F2E">
          <w:rPr>
            <w:rStyle w:val="Hipercze"/>
            <w:rFonts w:ascii="Calibri" w:hAnsi="Calibri"/>
            <w:noProof/>
          </w:rPr>
          <w:t>6.</w:t>
        </w:r>
        <w:r w:rsidR="00C06D6A">
          <w:rPr>
            <w:rFonts w:eastAsiaTheme="minorEastAsia"/>
            <w:noProof/>
            <w:sz w:val="22"/>
            <w:lang w:eastAsia="pl-PL"/>
          </w:rPr>
          <w:tab/>
        </w:r>
        <w:r w:rsidR="00C06D6A" w:rsidRPr="00FA4F2E">
          <w:rPr>
            <w:rStyle w:val="Hipercze"/>
            <w:noProof/>
          </w:rPr>
          <w:t>Przedmiotowe środki dowodowe</w:t>
        </w:r>
        <w:r w:rsidR="00C06D6A">
          <w:rPr>
            <w:noProof/>
            <w:webHidden/>
          </w:rPr>
          <w:tab/>
        </w:r>
        <w:r w:rsidR="00C06D6A">
          <w:rPr>
            <w:noProof/>
            <w:webHidden/>
          </w:rPr>
          <w:fldChar w:fldCharType="begin"/>
        </w:r>
        <w:r w:rsidR="00C06D6A">
          <w:rPr>
            <w:noProof/>
            <w:webHidden/>
          </w:rPr>
          <w:instrText xml:space="preserve"> PAGEREF _Toc73552018 \h </w:instrText>
        </w:r>
        <w:r w:rsidR="00C06D6A">
          <w:rPr>
            <w:noProof/>
            <w:webHidden/>
          </w:rPr>
        </w:r>
        <w:r w:rsidR="00C06D6A">
          <w:rPr>
            <w:noProof/>
            <w:webHidden/>
          </w:rPr>
          <w:fldChar w:fldCharType="separate"/>
        </w:r>
        <w:r w:rsidR="00696C1B">
          <w:rPr>
            <w:noProof/>
            <w:webHidden/>
          </w:rPr>
          <w:t>6</w:t>
        </w:r>
        <w:r w:rsidR="00C06D6A">
          <w:rPr>
            <w:noProof/>
            <w:webHidden/>
          </w:rPr>
          <w:fldChar w:fldCharType="end"/>
        </w:r>
      </w:hyperlink>
    </w:p>
    <w:p w14:paraId="1D372DA3" w14:textId="30FE633F" w:rsidR="00C06D6A" w:rsidRDefault="00F24B41">
      <w:pPr>
        <w:pStyle w:val="Spistreci1"/>
        <w:rPr>
          <w:rFonts w:eastAsiaTheme="minorEastAsia"/>
          <w:noProof/>
          <w:sz w:val="22"/>
          <w:lang w:eastAsia="pl-PL"/>
        </w:rPr>
      </w:pPr>
      <w:hyperlink w:anchor="_Toc73552019" w:history="1">
        <w:r w:rsidR="00C06D6A" w:rsidRPr="00FA4F2E">
          <w:rPr>
            <w:rStyle w:val="Hipercze"/>
            <w:rFonts w:ascii="Calibri" w:hAnsi="Calibri"/>
            <w:noProof/>
          </w:rPr>
          <w:t>7.</w:t>
        </w:r>
        <w:r w:rsidR="00C06D6A">
          <w:rPr>
            <w:rFonts w:eastAsiaTheme="minorEastAsia"/>
            <w:noProof/>
            <w:sz w:val="22"/>
            <w:lang w:eastAsia="pl-PL"/>
          </w:rPr>
          <w:tab/>
        </w:r>
        <w:r w:rsidR="00C06D6A" w:rsidRPr="00FA4F2E">
          <w:rPr>
            <w:rStyle w:val="Hipercze"/>
            <w:noProof/>
          </w:rPr>
          <w:t>Termin i miejsce wykonania zamówienia</w:t>
        </w:r>
        <w:r w:rsidR="00C06D6A">
          <w:rPr>
            <w:noProof/>
            <w:webHidden/>
          </w:rPr>
          <w:tab/>
        </w:r>
        <w:r w:rsidR="00C06D6A">
          <w:rPr>
            <w:noProof/>
            <w:webHidden/>
          </w:rPr>
          <w:fldChar w:fldCharType="begin"/>
        </w:r>
        <w:r w:rsidR="00C06D6A">
          <w:rPr>
            <w:noProof/>
            <w:webHidden/>
          </w:rPr>
          <w:instrText xml:space="preserve"> PAGEREF _Toc73552019 \h </w:instrText>
        </w:r>
        <w:r w:rsidR="00C06D6A">
          <w:rPr>
            <w:noProof/>
            <w:webHidden/>
          </w:rPr>
        </w:r>
        <w:r w:rsidR="00C06D6A">
          <w:rPr>
            <w:noProof/>
            <w:webHidden/>
          </w:rPr>
          <w:fldChar w:fldCharType="separate"/>
        </w:r>
        <w:r w:rsidR="00696C1B">
          <w:rPr>
            <w:noProof/>
            <w:webHidden/>
          </w:rPr>
          <w:t>6</w:t>
        </w:r>
        <w:r w:rsidR="00C06D6A">
          <w:rPr>
            <w:noProof/>
            <w:webHidden/>
          </w:rPr>
          <w:fldChar w:fldCharType="end"/>
        </w:r>
      </w:hyperlink>
    </w:p>
    <w:p w14:paraId="68DE95C9" w14:textId="62D447FA" w:rsidR="00C06D6A" w:rsidRDefault="00F24B41">
      <w:pPr>
        <w:pStyle w:val="Spistreci1"/>
        <w:rPr>
          <w:rFonts w:eastAsiaTheme="minorEastAsia"/>
          <w:noProof/>
          <w:sz w:val="22"/>
          <w:lang w:eastAsia="pl-PL"/>
        </w:rPr>
      </w:pPr>
      <w:hyperlink w:anchor="_Toc73552020" w:history="1">
        <w:r w:rsidR="00C06D6A" w:rsidRPr="00FA4F2E">
          <w:rPr>
            <w:rStyle w:val="Hipercze"/>
            <w:rFonts w:ascii="Calibri" w:hAnsi="Calibri"/>
            <w:noProof/>
          </w:rPr>
          <w:t>8.</w:t>
        </w:r>
        <w:r w:rsidR="00C06D6A">
          <w:rPr>
            <w:rFonts w:eastAsiaTheme="minorEastAsia"/>
            <w:noProof/>
            <w:sz w:val="22"/>
            <w:lang w:eastAsia="pl-PL"/>
          </w:rPr>
          <w:tab/>
        </w:r>
        <w:r w:rsidR="00C06D6A" w:rsidRPr="00FA4F2E">
          <w:rPr>
            <w:rStyle w:val="Hipercze"/>
            <w:noProof/>
          </w:rPr>
          <w:t>Warunki udziału w postępowaniu</w:t>
        </w:r>
        <w:r w:rsidR="00C06D6A">
          <w:rPr>
            <w:noProof/>
            <w:webHidden/>
          </w:rPr>
          <w:tab/>
        </w:r>
        <w:r w:rsidR="00C06D6A">
          <w:rPr>
            <w:noProof/>
            <w:webHidden/>
          </w:rPr>
          <w:fldChar w:fldCharType="begin"/>
        </w:r>
        <w:r w:rsidR="00C06D6A">
          <w:rPr>
            <w:noProof/>
            <w:webHidden/>
          </w:rPr>
          <w:instrText xml:space="preserve"> PAGEREF _Toc73552020 \h </w:instrText>
        </w:r>
        <w:r w:rsidR="00C06D6A">
          <w:rPr>
            <w:noProof/>
            <w:webHidden/>
          </w:rPr>
        </w:r>
        <w:r w:rsidR="00C06D6A">
          <w:rPr>
            <w:noProof/>
            <w:webHidden/>
          </w:rPr>
          <w:fldChar w:fldCharType="separate"/>
        </w:r>
        <w:r w:rsidR="00696C1B">
          <w:rPr>
            <w:noProof/>
            <w:webHidden/>
          </w:rPr>
          <w:t>6</w:t>
        </w:r>
        <w:r w:rsidR="00C06D6A">
          <w:rPr>
            <w:noProof/>
            <w:webHidden/>
          </w:rPr>
          <w:fldChar w:fldCharType="end"/>
        </w:r>
      </w:hyperlink>
    </w:p>
    <w:p w14:paraId="3E253C7A" w14:textId="407D7BE2" w:rsidR="00C06D6A" w:rsidRDefault="00F24B41">
      <w:pPr>
        <w:pStyle w:val="Spistreci1"/>
        <w:rPr>
          <w:rFonts w:eastAsiaTheme="minorEastAsia"/>
          <w:noProof/>
          <w:sz w:val="22"/>
          <w:lang w:eastAsia="pl-PL"/>
        </w:rPr>
      </w:pPr>
      <w:hyperlink w:anchor="_Toc73552021" w:history="1">
        <w:r w:rsidR="00C06D6A" w:rsidRPr="00FA4F2E">
          <w:rPr>
            <w:rStyle w:val="Hipercze"/>
            <w:rFonts w:ascii="Calibri" w:hAnsi="Calibri"/>
            <w:noProof/>
          </w:rPr>
          <w:t>9.</w:t>
        </w:r>
        <w:r w:rsidR="00C06D6A">
          <w:rPr>
            <w:rFonts w:eastAsiaTheme="minorEastAsia"/>
            <w:noProof/>
            <w:sz w:val="22"/>
            <w:lang w:eastAsia="pl-PL"/>
          </w:rPr>
          <w:tab/>
        </w:r>
        <w:r w:rsidR="00C06D6A" w:rsidRPr="00FA4F2E">
          <w:rPr>
            <w:rStyle w:val="Hipercze"/>
            <w:noProof/>
          </w:rPr>
          <w:t>Podstawy wykluczenia wykonawców</w:t>
        </w:r>
        <w:r w:rsidR="00C06D6A">
          <w:rPr>
            <w:noProof/>
            <w:webHidden/>
          </w:rPr>
          <w:tab/>
        </w:r>
        <w:r w:rsidR="00C06D6A">
          <w:rPr>
            <w:noProof/>
            <w:webHidden/>
          </w:rPr>
          <w:fldChar w:fldCharType="begin"/>
        </w:r>
        <w:r w:rsidR="00C06D6A">
          <w:rPr>
            <w:noProof/>
            <w:webHidden/>
          </w:rPr>
          <w:instrText xml:space="preserve"> PAGEREF _Toc73552021 \h </w:instrText>
        </w:r>
        <w:r w:rsidR="00C06D6A">
          <w:rPr>
            <w:noProof/>
            <w:webHidden/>
          </w:rPr>
        </w:r>
        <w:r w:rsidR="00C06D6A">
          <w:rPr>
            <w:noProof/>
            <w:webHidden/>
          </w:rPr>
          <w:fldChar w:fldCharType="separate"/>
        </w:r>
        <w:r w:rsidR="00696C1B">
          <w:rPr>
            <w:noProof/>
            <w:webHidden/>
          </w:rPr>
          <w:t>8</w:t>
        </w:r>
        <w:r w:rsidR="00C06D6A">
          <w:rPr>
            <w:noProof/>
            <w:webHidden/>
          </w:rPr>
          <w:fldChar w:fldCharType="end"/>
        </w:r>
      </w:hyperlink>
    </w:p>
    <w:p w14:paraId="358DE2D9" w14:textId="751563D1" w:rsidR="00C06D6A" w:rsidRDefault="00F24B41">
      <w:pPr>
        <w:pStyle w:val="Spistreci1"/>
        <w:rPr>
          <w:rFonts w:eastAsiaTheme="minorEastAsia"/>
          <w:noProof/>
          <w:sz w:val="22"/>
          <w:lang w:eastAsia="pl-PL"/>
        </w:rPr>
      </w:pPr>
      <w:hyperlink w:anchor="_Toc73552022" w:history="1">
        <w:r w:rsidR="00C06D6A" w:rsidRPr="00FA4F2E">
          <w:rPr>
            <w:rStyle w:val="Hipercze"/>
            <w:rFonts w:ascii="Calibri" w:hAnsi="Calibri"/>
            <w:noProof/>
          </w:rPr>
          <w:t>10.</w:t>
        </w:r>
        <w:r w:rsidR="00C06D6A">
          <w:rPr>
            <w:rFonts w:eastAsiaTheme="minorEastAsia"/>
            <w:noProof/>
            <w:sz w:val="22"/>
            <w:lang w:eastAsia="pl-PL"/>
          </w:rPr>
          <w:tab/>
        </w:r>
        <w:r w:rsidR="00C06D6A" w:rsidRPr="00FA4F2E">
          <w:rPr>
            <w:rStyle w:val="Hipercze"/>
            <w:noProof/>
          </w:rPr>
          <w:t>Podmiotowe środki dowodowe</w:t>
        </w:r>
        <w:r w:rsidR="00C06D6A">
          <w:rPr>
            <w:noProof/>
            <w:webHidden/>
          </w:rPr>
          <w:tab/>
        </w:r>
        <w:r w:rsidR="00C06D6A">
          <w:rPr>
            <w:noProof/>
            <w:webHidden/>
          </w:rPr>
          <w:fldChar w:fldCharType="begin"/>
        </w:r>
        <w:r w:rsidR="00C06D6A">
          <w:rPr>
            <w:noProof/>
            <w:webHidden/>
          </w:rPr>
          <w:instrText xml:space="preserve"> PAGEREF _Toc73552022 \h </w:instrText>
        </w:r>
        <w:r w:rsidR="00C06D6A">
          <w:rPr>
            <w:noProof/>
            <w:webHidden/>
          </w:rPr>
        </w:r>
        <w:r w:rsidR="00C06D6A">
          <w:rPr>
            <w:noProof/>
            <w:webHidden/>
          </w:rPr>
          <w:fldChar w:fldCharType="separate"/>
        </w:r>
        <w:r w:rsidR="00696C1B">
          <w:rPr>
            <w:noProof/>
            <w:webHidden/>
          </w:rPr>
          <w:t>9</w:t>
        </w:r>
        <w:r w:rsidR="00C06D6A">
          <w:rPr>
            <w:noProof/>
            <w:webHidden/>
          </w:rPr>
          <w:fldChar w:fldCharType="end"/>
        </w:r>
      </w:hyperlink>
    </w:p>
    <w:p w14:paraId="1F446019" w14:textId="20288C1E" w:rsidR="00C06D6A" w:rsidRDefault="00F24B41">
      <w:pPr>
        <w:pStyle w:val="Spistreci1"/>
        <w:rPr>
          <w:rFonts w:eastAsiaTheme="minorEastAsia"/>
          <w:noProof/>
          <w:sz w:val="22"/>
          <w:lang w:eastAsia="pl-PL"/>
        </w:rPr>
      </w:pPr>
      <w:hyperlink w:anchor="_Toc73552023" w:history="1">
        <w:r w:rsidR="00C06D6A" w:rsidRPr="00FA4F2E">
          <w:rPr>
            <w:rStyle w:val="Hipercze"/>
            <w:rFonts w:ascii="Calibri" w:hAnsi="Calibri"/>
            <w:noProof/>
          </w:rPr>
          <w:t>11.</w:t>
        </w:r>
        <w:r w:rsidR="00C06D6A">
          <w:rPr>
            <w:rFonts w:eastAsiaTheme="minorEastAsia"/>
            <w:noProof/>
            <w:sz w:val="22"/>
            <w:lang w:eastAsia="pl-PL"/>
          </w:rPr>
          <w:tab/>
        </w:r>
        <w:r w:rsidR="00C06D6A" w:rsidRPr="00FA4F2E">
          <w:rPr>
            <w:rStyle w:val="Hipercze"/>
            <w:noProof/>
          </w:rPr>
          <w:t>Wspólne ubieganie się o zamówienie/podwykonawstwo/udostępnienie zasobów</w:t>
        </w:r>
        <w:r w:rsidR="00C06D6A">
          <w:rPr>
            <w:noProof/>
            <w:webHidden/>
          </w:rPr>
          <w:tab/>
        </w:r>
        <w:r w:rsidR="00C06D6A">
          <w:rPr>
            <w:noProof/>
            <w:webHidden/>
          </w:rPr>
          <w:fldChar w:fldCharType="begin"/>
        </w:r>
        <w:r w:rsidR="00C06D6A">
          <w:rPr>
            <w:noProof/>
            <w:webHidden/>
          </w:rPr>
          <w:instrText xml:space="preserve"> PAGEREF _Toc73552023 \h </w:instrText>
        </w:r>
        <w:r w:rsidR="00C06D6A">
          <w:rPr>
            <w:noProof/>
            <w:webHidden/>
          </w:rPr>
        </w:r>
        <w:r w:rsidR="00C06D6A">
          <w:rPr>
            <w:noProof/>
            <w:webHidden/>
          </w:rPr>
          <w:fldChar w:fldCharType="separate"/>
        </w:r>
        <w:r w:rsidR="00696C1B">
          <w:rPr>
            <w:noProof/>
            <w:webHidden/>
          </w:rPr>
          <w:t>10</w:t>
        </w:r>
        <w:r w:rsidR="00C06D6A">
          <w:rPr>
            <w:noProof/>
            <w:webHidden/>
          </w:rPr>
          <w:fldChar w:fldCharType="end"/>
        </w:r>
      </w:hyperlink>
    </w:p>
    <w:p w14:paraId="1D275A94" w14:textId="24DDBDAC" w:rsidR="00C06D6A" w:rsidRDefault="00F24B41">
      <w:pPr>
        <w:pStyle w:val="Spistreci1"/>
        <w:rPr>
          <w:rFonts w:eastAsiaTheme="minorEastAsia"/>
          <w:noProof/>
          <w:sz w:val="22"/>
          <w:lang w:eastAsia="pl-PL"/>
        </w:rPr>
      </w:pPr>
      <w:hyperlink w:anchor="_Toc73552024" w:history="1">
        <w:r w:rsidR="00C06D6A" w:rsidRPr="00FA4F2E">
          <w:rPr>
            <w:rStyle w:val="Hipercze"/>
            <w:rFonts w:ascii="Calibri" w:hAnsi="Calibri"/>
            <w:noProof/>
          </w:rPr>
          <w:t>12.</w:t>
        </w:r>
        <w:r w:rsidR="00C06D6A">
          <w:rPr>
            <w:rFonts w:eastAsiaTheme="minorEastAsia"/>
            <w:noProof/>
            <w:sz w:val="22"/>
            <w:lang w:eastAsia="pl-PL"/>
          </w:rPr>
          <w:tab/>
        </w:r>
        <w:r w:rsidR="00C06D6A" w:rsidRPr="00FA4F2E">
          <w:rPr>
            <w:rStyle w:val="Hipercze"/>
            <w:noProof/>
          </w:rPr>
          <w:t>Wadium</w:t>
        </w:r>
        <w:r w:rsidR="00C06D6A">
          <w:rPr>
            <w:noProof/>
            <w:webHidden/>
          </w:rPr>
          <w:tab/>
        </w:r>
        <w:r w:rsidR="00C06D6A">
          <w:rPr>
            <w:noProof/>
            <w:webHidden/>
          </w:rPr>
          <w:fldChar w:fldCharType="begin"/>
        </w:r>
        <w:r w:rsidR="00C06D6A">
          <w:rPr>
            <w:noProof/>
            <w:webHidden/>
          </w:rPr>
          <w:instrText xml:space="preserve"> PAGEREF _Toc73552024 \h </w:instrText>
        </w:r>
        <w:r w:rsidR="00C06D6A">
          <w:rPr>
            <w:noProof/>
            <w:webHidden/>
          </w:rPr>
        </w:r>
        <w:r w:rsidR="00C06D6A">
          <w:rPr>
            <w:noProof/>
            <w:webHidden/>
          </w:rPr>
          <w:fldChar w:fldCharType="separate"/>
        </w:r>
        <w:r w:rsidR="00696C1B">
          <w:rPr>
            <w:noProof/>
            <w:webHidden/>
          </w:rPr>
          <w:t>11</w:t>
        </w:r>
        <w:r w:rsidR="00C06D6A">
          <w:rPr>
            <w:noProof/>
            <w:webHidden/>
          </w:rPr>
          <w:fldChar w:fldCharType="end"/>
        </w:r>
      </w:hyperlink>
    </w:p>
    <w:p w14:paraId="09CA9BC9" w14:textId="5BDD39D5" w:rsidR="00C06D6A" w:rsidRDefault="00F24B41">
      <w:pPr>
        <w:pStyle w:val="Spistreci1"/>
        <w:rPr>
          <w:rFonts w:eastAsiaTheme="minorEastAsia"/>
          <w:noProof/>
          <w:sz w:val="22"/>
          <w:lang w:eastAsia="pl-PL"/>
        </w:rPr>
      </w:pPr>
      <w:hyperlink w:anchor="_Toc73552025" w:history="1">
        <w:r w:rsidR="00C06D6A" w:rsidRPr="00FA4F2E">
          <w:rPr>
            <w:rStyle w:val="Hipercze"/>
            <w:rFonts w:ascii="Calibri" w:hAnsi="Calibri"/>
            <w:noProof/>
          </w:rPr>
          <w:t>13.</w:t>
        </w:r>
        <w:r w:rsidR="00C06D6A">
          <w:rPr>
            <w:rFonts w:eastAsiaTheme="minorEastAsia"/>
            <w:noProof/>
            <w:sz w:val="22"/>
            <w:lang w:eastAsia="pl-PL"/>
          </w:rPr>
          <w:tab/>
        </w:r>
        <w:r w:rsidR="00C06D6A" w:rsidRPr="00FA4F2E">
          <w:rPr>
            <w:rStyle w:val="Hipercze"/>
            <w:noProof/>
          </w:rPr>
          <w:t>Sposób porozumiewania się Zamawiającego z Wykonawcami/osoba uprawniona do komunikowania się</w:t>
        </w:r>
        <w:r w:rsidR="00C06D6A">
          <w:rPr>
            <w:noProof/>
            <w:webHidden/>
          </w:rPr>
          <w:tab/>
        </w:r>
        <w:r w:rsidR="00C06D6A">
          <w:rPr>
            <w:noProof/>
            <w:webHidden/>
          </w:rPr>
          <w:fldChar w:fldCharType="begin"/>
        </w:r>
        <w:r w:rsidR="00C06D6A">
          <w:rPr>
            <w:noProof/>
            <w:webHidden/>
          </w:rPr>
          <w:instrText xml:space="preserve"> PAGEREF _Toc73552025 \h </w:instrText>
        </w:r>
        <w:r w:rsidR="00C06D6A">
          <w:rPr>
            <w:noProof/>
            <w:webHidden/>
          </w:rPr>
        </w:r>
        <w:r w:rsidR="00C06D6A">
          <w:rPr>
            <w:noProof/>
            <w:webHidden/>
          </w:rPr>
          <w:fldChar w:fldCharType="separate"/>
        </w:r>
        <w:r w:rsidR="00696C1B">
          <w:rPr>
            <w:noProof/>
            <w:webHidden/>
          </w:rPr>
          <w:t>11</w:t>
        </w:r>
        <w:r w:rsidR="00C06D6A">
          <w:rPr>
            <w:noProof/>
            <w:webHidden/>
          </w:rPr>
          <w:fldChar w:fldCharType="end"/>
        </w:r>
      </w:hyperlink>
    </w:p>
    <w:p w14:paraId="3CC73474" w14:textId="1ED8746B" w:rsidR="00C06D6A" w:rsidRDefault="00F24B41">
      <w:pPr>
        <w:pStyle w:val="Spistreci1"/>
        <w:rPr>
          <w:rFonts w:eastAsiaTheme="minorEastAsia"/>
          <w:noProof/>
          <w:sz w:val="22"/>
          <w:lang w:eastAsia="pl-PL"/>
        </w:rPr>
      </w:pPr>
      <w:hyperlink w:anchor="_Toc73552026" w:history="1">
        <w:r w:rsidR="00C06D6A" w:rsidRPr="00FA4F2E">
          <w:rPr>
            <w:rStyle w:val="Hipercze"/>
            <w:rFonts w:ascii="Calibri" w:hAnsi="Calibri"/>
            <w:noProof/>
          </w:rPr>
          <w:t>14.</w:t>
        </w:r>
        <w:r w:rsidR="00C06D6A">
          <w:rPr>
            <w:rFonts w:eastAsiaTheme="minorEastAsia"/>
            <w:noProof/>
            <w:sz w:val="22"/>
            <w:lang w:eastAsia="pl-PL"/>
          </w:rPr>
          <w:tab/>
        </w:r>
        <w:r w:rsidR="00C06D6A" w:rsidRPr="00FA4F2E">
          <w:rPr>
            <w:rStyle w:val="Hipercze"/>
            <w:noProof/>
          </w:rPr>
          <w:t>Sposób przygotowania i składania oferty</w:t>
        </w:r>
        <w:r w:rsidR="00C06D6A">
          <w:rPr>
            <w:noProof/>
            <w:webHidden/>
          </w:rPr>
          <w:tab/>
        </w:r>
        <w:r w:rsidR="00C06D6A">
          <w:rPr>
            <w:noProof/>
            <w:webHidden/>
          </w:rPr>
          <w:fldChar w:fldCharType="begin"/>
        </w:r>
        <w:r w:rsidR="00C06D6A">
          <w:rPr>
            <w:noProof/>
            <w:webHidden/>
          </w:rPr>
          <w:instrText xml:space="preserve"> PAGEREF _Toc73552026 \h </w:instrText>
        </w:r>
        <w:r w:rsidR="00C06D6A">
          <w:rPr>
            <w:noProof/>
            <w:webHidden/>
          </w:rPr>
        </w:r>
        <w:r w:rsidR="00C06D6A">
          <w:rPr>
            <w:noProof/>
            <w:webHidden/>
          </w:rPr>
          <w:fldChar w:fldCharType="separate"/>
        </w:r>
        <w:r w:rsidR="00696C1B">
          <w:rPr>
            <w:noProof/>
            <w:webHidden/>
          </w:rPr>
          <w:t>12</w:t>
        </w:r>
        <w:r w:rsidR="00C06D6A">
          <w:rPr>
            <w:noProof/>
            <w:webHidden/>
          </w:rPr>
          <w:fldChar w:fldCharType="end"/>
        </w:r>
      </w:hyperlink>
    </w:p>
    <w:p w14:paraId="41341617" w14:textId="4AC45F99" w:rsidR="00C06D6A" w:rsidRDefault="00F24B41">
      <w:pPr>
        <w:pStyle w:val="Spistreci1"/>
        <w:rPr>
          <w:rFonts w:eastAsiaTheme="minorEastAsia"/>
          <w:noProof/>
          <w:sz w:val="22"/>
          <w:lang w:eastAsia="pl-PL"/>
        </w:rPr>
      </w:pPr>
      <w:hyperlink w:anchor="_Toc73552027" w:history="1">
        <w:r w:rsidR="00C06D6A" w:rsidRPr="00FA4F2E">
          <w:rPr>
            <w:rStyle w:val="Hipercze"/>
            <w:rFonts w:ascii="Calibri" w:hAnsi="Calibri"/>
            <w:noProof/>
          </w:rPr>
          <w:t>15.</w:t>
        </w:r>
        <w:r w:rsidR="00C06D6A">
          <w:rPr>
            <w:rFonts w:eastAsiaTheme="minorEastAsia"/>
            <w:noProof/>
            <w:sz w:val="22"/>
            <w:lang w:eastAsia="pl-PL"/>
          </w:rPr>
          <w:tab/>
        </w:r>
        <w:r w:rsidR="00C06D6A" w:rsidRPr="00FA4F2E">
          <w:rPr>
            <w:rStyle w:val="Hipercze"/>
            <w:noProof/>
          </w:rPr>
          <w:t>Sposób obliczenia ceny</w:t>
        </w:r>
        <w:r w:rsidR="00C06D6A">
          <w:rPr>
            <w:noProof/>
            <w:webHidden/>
          </w:rPr>
          <w:tab/>
        </w:r>
        <w:r w:rsidR="00C06D6A">
          <w:rPr>
            <w:noProof/>
            <w:webHidden/>
          </w:rPr>
          <w:fldChar w:fldCharType="begin"/>
        </w:r>
        <w:r w:rsidR="00C06D6A">
          <w:rPr>
            <w:noProof/>
            <w:webHidden/>
          </w:rPr>
          <w:instrText xml:space="preserve"> PAGEREF _Toc73552027 \h </w:instrText>
        </w:r>
        <w:r w:rsidR="00C06D6A">
          <w:rPr>
            <w:noProof/>
            <w:webHidden/>
          </w:rPr>
        </w:r>
        <w:r w:rsidR="00C06D6A">
          <w:rPr>
            <w:noProof/>
            <w:webHidden/>
          </w:rPr>
          <w:fldChar w:fldCharType="separate"/>
        </w:r>
        <w:r w:rsidR="00696C1B">
          <w:rPr>
            <w:noProof/>
            <w:webHidden/>
          </w:rPr>
          <w:t>14</w:t>
        </w:r>
        <w:r w:rsidR="00C06D6A">
          <w:rPr>
            <w:noProof/>
            <w:webHidden/>
          </w:rPr>
          <w:fldChar w:fldCharType="end"/>
        </w:r>
      </w:hyperlink>
    </w:p>
    <w:p w14:paraId="064042EE" w14:textId="56036263" w:rsidR="00C06D6A" w:rsidRDefault="00F24B41">
      <w:pPr>
        <w:pStyle w:val="Spistreci1"/>
        <w:rPr>
          <w:rFonts w:eastAsiaTheme="minorEastAsia"/>
          <w:noProof/>
          <w:sz w:val="22"/>
          <w:lang w:eastAsia="pl-PL"/>
        </w:rPr>
      </w:pPr>
      <w:hyperlink w:anchor="_Toc73552028" w:history="1">
        <w:r w:rsidR="00C06D6A" w:rsidRPr="00FA4F2E">
          <w:rPr>
            <w:rStyle w:val="Hipercze"/>
            <w:rFonts w:ascii="Calibri" w:hAnsi="Calibri"/>
            <w:noProof/>
          </w:rPr>
          <w:t>16.</w:t>
        </w:r>
        <w:r w:rsidR="00C06D6A">
          <w:rPr>
            <w:rFonts w:eastAsiaTheme="minorEastAsia"/>
            <w:noProof/>
            <w:sz w:val="22"/>
            <w:lang w:eastAsia="pl-PL"/>
          </w:rPr>
          <w:tab/>
        </w:r>
        <w:r w:rsidR="00C06D6A" w:rsidRPr="00FA4F2E">
          <w:rPr>
            <w:rStyle w:val="Hipercze"/>
            <w:noProof/>
          </w:rPr>
          <w:t>Kryteria oceny ofert</w:t>
        </w:r>
        <w:r w:rsidR="00C06D6A">
          <w:rPr>
            <w:noProof/>
            <w:webHidden/>
          </w:rPr>
          <w:tab/>
        </w:r>
        <w:r w:rsidR="00C06D6A">
          <w:rPr>
            <w:noProof/>
            <w:webHidden/>
          </w:rPr>
          <w:fldChar w:fldCharType="begin"/>
        </w:r>
        <w:r w:rsidR="00C06D6A">
          <w:rPr>
            <w:noProof/>
            <w:webHidden/>
          </w:rPr>
          <w:instrText xml:space="preserve"> PAGEREF _Toc73552028 \h </w:instrText>
        </w:r>
        <w:r w:rsidR="00C06D6A">
          <w:rPr>
            <w:noProof/>
            <w:webHidden/>
          </w:rPr>
        </w:r>
        <w:r w:rsidR="00C06D6A">
          <w:rPr>
            <w:noProof/>
            <w:webHidden/>
          </w:rPr>
          <w:fldChar w:fldCharType="separate"/>
        </w:r>
        <w:r w:rsidR="00696C1B">
          <w:rPr>
            <w:noProof/>
            <w:webHidden/>
          </w:rPr>
          <w:t>15</w:t>
        </w:r>
        <w:r w:rsidR="00C06D6A">
          <w:rPr>
            <w:noProof/>
            <w:webHidden/>
          </w:rPr>
          <w:fldChar w:fldCharType="end"/>
        </w:r>
      </w:hyperlink>
    </w:p>
    <w:p w14:paraId="6A545E61" w14:textId="396C5085" w:rsidR="00C06D6A" w:rsidRDefault="00F24B41">
      <w:pPr>
        <w:pStyle w:val="Spistreci1"/>
        <w:rPr>
          <w:rFonts w:eastAsiaTheme="minorEastAsia"/>
          <w:noProof/>
          <w:sz w:val="22"/>
          <w:lang w:eastAsia="pl-PL"/>
        </w:rPr>
      </w:pPr>
      <w:hyperlink w:anchor="_Toc73552029" w:history="1">
        <w:r w:rsidR="00C06D6A" w:rsidRPr="00FA4F2E">
          <w:rPr>
            <w:rStyle w:val="Hipercze"/>
            <w:rFonts w:ascii="Calibri" w:hAnsi="Calibri"/>
            <w:noProof/>
          </w:rPr>
          <w:t>17.</w:t>
        </w:r>
        <w:r w:rsidR="00C06D6A">
          <w:rPr>
            <w:rFonts w:eastAsiaTheme="minorEastAsia"/>
            <w:noProof/>
            <w:sz w:val="22"/>
            <w:lang w:eastAsia="pl-PL"/>
          </w:rPr>
          <w:tab/>
        </w:r>
        <w:r w:rsidR="00C06D6A" w:rsidRPr="00FA4F2E">
          <w:rPr>
            <w:rStyle w:val="Hipercze"/>
            <w:noProof/>
          </w:rPr>
          <w:t>Termin składania i otwarcia ofert</w:t>
        </w:r>
        <w:r w:rsidR="00C06D6A">
          <w:rPr>
            <w:noProof/>
            <w:webHidden/>
          </w:rPr>
          <w:tab/>
        </w:r>
        <w:r w:rsidR="00C06D6A">
          <w:rPr>
            <w:noProof/>
            <w:webHidden/>
          </w:rPr>
          <w:fldChar w:fldCharType="begin"/>
        </w:r>
        <w:r w:rsidR="00C06D6A">
          <w:rPr>
            <w:noProof/>
            <w:webHidden/>
          </w:rPr>
          <w:instrText xml:space="preserve"> PAGEREF _Toc73552029 \h </w:instrText>
        </w:r>
        <w:r w:rsidR="00C06D6A">
          <w:rPr>
            <w:noProof/>
            <w:webHidden/>
          </w:rPr>
        </w:r>
        <w:r w:rsidR="00C06D6A">
          <w:rPr>
            <w:noProof/>
            <w:webHidden/>
          </w:rPr>
          <w:fldChar w:fldCharType="separate"/>
        </w:r>
        <w:r w:rsidR="00696C1B">
          <w:rPr>
            <w:noProof/>
            <w:webHidden/>
          </w:rPr>
          <w:t>16</w:t>
        </w:r>
        <w:r w:rsidR="00C06D6A">
          <w:rPr>
            <w:noProof/>
            <w:webHidden/>
          </w:rPr>
          <w:fldChar w:fldCharType="end"/>
        </w:r>
      </w:hyperlink>
    </w:p>
    <w:p w14:paraId="41B598BD" w14:textId="124D369E" w:rsidR="00C06D6A" w:rsidRDefault="00F24B41">
      <w:pPr>
        <w:pStyle w:val="Spistreci1"/>
        <w:rPr>
          <w:rFonts w:eastAsiaTheme="minorEastAsia"/>
          <w:noProof/>
          <w:sz w:val="22"/>
          <w:lang w:eastAsia="pl-PL"/>
        </w:rPr>
      </w:pPr>
      <w:hyperlink w:anchor="_Toc73552030" w:history="1">
        <w:r w:rsidR="00C06D6A" w:rsidRPr="00FA4F2E">
          <w:rPr>
            <w:rStyle w:val="Hipercze"/>
            <w:rFonts w:ascii="Calibri" w:hAnsi="Calibri"/>
            <w:noProof/>
          </w:rPr>
          <w:t>18.</w:t>
        </w:r>
        <w:r w:rsidR="00C06D6A">
          <w:rPr>
            <w:rFonts w:eastAsiaTheme="minorEastAsia"/>
            <w:noProof/>
            <w:sz w:val="22"/>
            <w:lang w:eastAsia="pl-PL"/>
          </w:rPr>
          <w:tab/>
        </w:r>
        <w:r w:rsidR="00C06D6A" w:rsidRPr="00FA4F2E">
          <w:rPr>
            <w:rStyle w:val="Hipercze"/>
            <w:noProof/>
          </w:rPr>
          <w:t>Termin związania ofertą</w:t>
        </w:r>
        <w:r w:rsidR="00C06D6A">
          <w:rPr>
            <w:noProof/>
            <w:webHidden/>
          </w:rPr>
          <w:tab/>
        </w:r>
        <w:r w:rsidR="00C06D6A">
          <w:rPr>
            <w:noProof/>
            <w:webHidden/>
          </w:rPr>
          <w:fldChar w:fldCharType="begin"/>
        </w:r>
        <w:r w:rsidR="00C06D6A">
          <w:rPr>
            <w:noProof/>
            <w:webHidden/>
          </w:rPr>
          <w:instrText xml:space="preserve"> PAGEREF _Toc73552030 \h </w:instrText>
        </w:r>
        <w:r w:rsidR="00C06D6A">
          <w:rPr>
            <w:noProof/>
            <w:webHidden/>
          </w:rPr>
        </w:r>
        <w:r w:rsidR="00C06D6A">
          <w:rPr>
            <w:noProof/>
            <w:webHidden/>
          </w:rPr>
          <w:fldChar w:fldCharType="separate"/>
        </w:r>
        <w:r w:rsidR="00696C1B">
          <w:rPr>
            <w:noProof/>
            <w:webHidden/>
          </w:rPr>
          <w:t>16</w:t>
        </w:r>
        <w:r w:rsidR="00C06D6A">
          <w:rPr>
            <w:noProof/>
            <w:webHidden/>
          </w:rPr>
          <w:fldChar w:fldCharType="end"/>
        </w:r>
      </w:hyperlink>
    </w:p>
    <w:p w14:paraId="6EB15AE8" w14:textId="09504FF6" w:rsidR="00C06D6A" w:rsidRDefault="00F24B41">
      <w:pPr>
        <w:pStyle w:val="Spistreci1"/>
        <w:rPr>
          <w:rFonts w:eastAsiaTheme="minorEastAsia"/>
          <w:noProof/>
          <w:sz w:val="22"/>
          <w:lang w:eastAsia="pl-PL"/>
        </w:rPr>
      </w:pPr>
      <w:hyperlink w:anchor="_Toc73552031" w:history="1">
        <w:r w:rsidR="00C06D6A" w:rsidRPr="00FA4F2E">
          <w:rPr>
            <w:rStyle w:val="Hipercze"/>
            <w:rFonts w:ascii="Calibri" w:hAnsi="Calibri"/>
            <w:noProof/>
          </w:rPr>
          <w:t>19.</w:t>
        </w:r>
        <w:r w:rsidR="00C06D6A">
          <w:rPr>
            <w:rFonts w:eastAsiaTheme="minorEastAsia"/>
            <w:noProof/>
            <w:sz w:val="22"/>
            <w:lang w:eastAsia="pl-PL"/>
          </w:rPr>
          <w:tab/>
        </w:r>
        <w:r w:rsidR="00C06D6A" w:rsidRPr="00FA4F2E">
          <w:rPr>
            <w:rStyle w:val="Hipercze"/>
            <w:noProof/>
          </w:rPr>
          <w:t>Projektowane postanowienia umowy w sprawie zamówienia publicznego</w:t>
        </w:r>
        <w:r w:rsidR="00C06D6A">
          <w:rPr>
            <w:noProof/>
            <w:webHidden/>
          </w:rPr>
          <w:tab/>
        </w:r>
        <w:r w:rsidR="00C06D6A">
          <w:rPr>
            <w:noProof/>
            <w:webHidden/>
          </w:rPr>
          <w:fldChar w:fldCharType="begin"/>
        </w:r>
        <w:r w:rsidR="00C06D6A">
          <w:rPr>
            <w:noProof/>
            <w:webHidden/>
          </w:rPr>
          <w:instrText xml:space="preserve"> PAGEREF _Toc73552031 \h </w:instrText>
        </w:r>
        <w:r w:rsidR="00C06D6A">
          <w:rPr>
            <w:noProof/>
            <w:webHidden/>
          </w:rPr>
        </w:r>
        <w:r w:rsidR="00C06D6A">
          <w:rPr>
            <w:noProof/>
            <w:webHidden/>
          </w:rPr>
          <w:fldChar w:fldCharType="separate"/>
        </w:r>
        <w:r w:rsidR="00696C1B">
          <w:rPr>
            <w:noProof/>
            <w:webHidden/>
          </w:rPr>
          <w:t>16</w:t>
        </w:r>
        <w:r w:rsidR="00C06D6A">
          <w:rPr>
            <w:noProof/>
            <w:webHidden/>
          </w:rPr>
          <w:fldChar w:fldCharType="end"/>
        </w:r>
      </w:hyperlink>
    </w:p>
    <w:p w14:paraId="24F964BA" w14:textId="63C9FD4F" w:rsidR="00C06D6A" w:rsidRDefault="00F24B41">
      <w:pPr>
        <w:pStyle w:val="Spistreci1"/>
        <w:rPr>
          <w:rFonts w:eastAsiaTheme="minorEastAsia"/>
          <w:noProof/>
          <w:sz w:val="22"/>
          <w:lang w:eastAsia="pl-PL"/>
        </w:rPr>
      </w:pPr>
      <w:hyperlink w:anchor="_Toc73552032" w:history="1">
        <w:r w:rsidR="00C06D6A" w:rsidRPr="00FA4F2E">
          <w:rPr>
            <w:rStyle w:val="Hipercze"/>
            <w:rFonts w:ascii="Calibri" w:hAnsi="Calibri"/>
            <w:noProof/>
          </w:rPr>
          <w:t>20.</w:t>
        </w:r>
        <w:r w:rsidR="00C06D6A">
          <w:rPr>
            <w:rFonts w:eastAsiaTheme="minorEastAsia"/>
            <w:noProof/>
            <w:sz w:val="22"/>
            <w:lang w:eastAsia="pl-PL"/>
          </w:rPr>
          <w:tab/>
        </w:r>
        <w:r w:rsidR="00C06D6A" w:rsidRPr="00FA4F2E">
          <w:rPr>
            <w:rStyle w:val="Hipercze"/>
            <w:noProof/>
          </w:rPr>
          <w:t>Informacje dotyczące zabezpieczenia należytego wykonania umowy</w:t>
        </w:r>
        <w:r w:rsidR="00C06D6A">
          <w:rPr>
            <w:noProof/>
            <w:webHidden/>
          </w:rPr>
          <w:tab/>
        </w:r>
        <w:r w:rsidR="00C06D6A">
          <w:rPr>
            <w:noProof/>
            <w:webHidden/>
          </w:rPr>
          <w:fldChar w:fldCharType="begin"/>
        </w:r>
        <w:r w:rsidR="00C06D6A">
          <w:rPr>
            <w:noProof/>
            <w:webHidden/>
          </w:rPr>
          <w:instrText xml:space="preserve"> PAGEREF _Toc73552032 \h </w:instrText>
        </w:r>
        <w:r w:rsidR="00C06D6A">
          <w:rPr>
            <w:noProof/>
            <w:webHidden/>
          </w:rPr>
        </w:r>
        <w:r w:rsidR="00C06D6A">
          <w:rPr>
            <w:noProof/>
            <w:webHidden/>
          </w:rPr>
          <w:fldChar w:fldCharType="separate"/>
        </w:r>
        <w:r w:rsidR="00696C1B">
          <w:rPr>
            <w:noProof/>
            <w:webHidden/>
          </w:rPr>
          <w:t>17</w:t>
        </w:r>
        <w:r w:rsidR="00C06D6A">
          <w:rPr>
            <w:noProof/>
            <w:webHidden/>
          </w:rPr>
          <w:fldChar w:fldCharType="end"/>
        </w:r>
      </w:hyperlink>
    </w:p>
    <w:p w14:paraId="0E9A0386" w14:textId="5E571E3A" w:rsidR="00C06D6A" w:rsidRDefault="00F24B41">
      <w:pPr>
        <w:pStyle w:val="Spistreci1"/>
        <w:rPr>
          <w:rFonts w:eastAsiaTheme="minorEastAsia"/>
          <w:noProof/>
          <w:sz w:val="22"/>
          <w:lang w:eastAsia="pl-PL"/>
        </w:rPr>
      </w:pPr>
      <w:hyperlink w:anchor="_Toc73552033" w:history="1">
        <w:r w:rsidR="00C06D6A" w:rsidRPr="00FA4F2E">
          <w:rPr>
            <w:rStyle w:val="Hipercze"/>
            <w:rFonts w:ascii="Calibri" w:hAnsi="Calibri"/>
            <w:noProof/>
          </w:rPr>
          <w:t>21.</w:t>
        </w:r>
        <w:r w:rsidR="00C06D6A">
          <w:rPr>
            <w:rFonts w:eastAsiaTheme="minorEastAsia"/>
            <w:noProof/>
            <w:sz w:val="22"/>
            <w:lang w:eastAsia="pl-PL"/>
          </w:rPr>
          <w:tab/>
        </w:r>
        <w:r w:rsidR="00C06D6A" w:rsidRPr="00FA4F2E">
          <w:rPr>
            <w:rStyle w:val="Hipercze"/>
            <w:noProof/>
          </w:rPr>
          <w:t>Formalności, jakie muszą zostać dopełnione po wyborze oferty w celu zawarcia umowy w sprawie zamówienia publicznego</w:t>
        </w:r>
        <w:r w:rsidR="00C06D6A">
          <w:rPr>
            <w:noProof/>
            <w:webHidden/>
          </w:rPr>
          <w:tab/>
        </w:r>
        <w:r w:rsidR="00C06D6A">
          <w:rPr>
            <w:noProof/>
            <w:webHidden/>
          </w:rPr>
          <w:fldChar w:fldCharType="begin"/>
        </w:r>
        <w:r w:rsidR="00C06D6A">
          <w:rPr>
            <w:noProof/>
            <w:webHidden/>
          </w:rPr>
          <w:instrText xml:space="preserve"> PAGEREF _Toc73552033 \h </w:instrText>
        </w:r>
        <w:r w:rsidR="00C06D6A">
          <w:rPr>
            <w:noProof/>
            <w:webHidden/>
          </w:rPr>
        </w:r>
        <w:r w:rsidR="00C06D6A">
          <w:rPr>
            <w:noProof/>
            <w:webHidden/>
          </w:rPr>
          <w:fldChar w:fldCharType="separate"/>
        </w:r>
        <w:r w:rsidR="00696C1B">
          <w:rPr>
            <w:noProof/>
            <w:webHidden/>
          </w:rPr>
          <w:t>17</w:t>
        </w:r>
        <w:r w:rsidR="00C06D6A">
          <w:rPr>
            <w:noProof/>
            <w:webHidden/>
          </w:rPr>
          <w:fldChar w:fldCharType="end"/>
        </w:r>
      </w:hyperlink>
    </w:p>
    <w:p w14:paraId="4585D7E3" w14:textId="6DD140DC" w:rsidR="00C06D6A" w:rsidRDefault="00F24B41">
      <w:pPr>
        <w:pStyle w:val="Spistreci1"/>
        <w:rPr>
          <w:rFonts w:eastAsiaTheme="minorEastAsia"/>
          <w:noProof/>
          <w:sz w:val="22"/>
          <w:lang w:eastAsia="pl-PL"/>
        </w:rPr>
      </w:pPr>
      <w:hyperlink w:anchor="_Toc73552034" w:history="1">
        <w:r w:rsidR="00C06D6A" w:rsidRPr="00FA4F2E">
          <w:rPr>
            <w:rStyle w:val="Hipercze"/>
            <w:rFonts w:ascii="Calibri" w:hAnsi="Calibri"/>
            <w:noProof/>
          </w:rPr>
          <w:t>22.</w:t>
        </w:r>
        <w:r w:rsidR="00C06D6A">
          <w:rPr>
            <w:rFonts w:eastAsiaTheme="minorEastAsia"/>
            <w:noProof/>
            <w:sz w:val="22"/>
            <w:lang w:eastAsia="pl-PL"/>
          </w:rPr>
          <w:tab/>
        </w:r>
        <w:r w:rsidR="00C06D6A" w:rsidRPr="00FA4F2E">
          <w:rPr>
            <w:rStyle w:val="Hipercze"/>
            <w:noProof/>
          </w:rPr>
          <w:t>Środki ochrony prawnej przysługujące wykonawcy</w:t>
        </w:r>
        <w:r w:rsidR="00C06D6A">
          <w:rPr>
            <w:noProof/>
            <w:webHidden/>
          </w:rPr>
          <w:tab/>
        </w:r>
        <w:r w:rsidR="00C06D6A">
          <w:rPr>
            <w:noProof/>
            <w:webHidden/>
          </w:rPr>
          <w:fldChar w:fldCharType="begin"/>
        </w:r>
        <w:r w:rsidR="00C06D6A">
          <w:rPr>
            <w:noProof/>
            <w:webHidden/>
          </w:rPr>
          <w:instrText xml:space="preserve"> PAGEREF _Toc73552034 \h </w:instrText>
        </w:r>
        <w:r w:rsidR="00C06D6A">
          <w:rPr>
            <w:noProof/>
            <w:webHidden/>
          </w:rPr>
        </w:r>
        <w:r w:rsidR="00C06D6A">
          <w:rPr>
            <w:noProof/>
            <w:webHidden/>
          </w:rPr>
          <w:fldChar w:fldCharType="separate"/>
        </w:r>
        <w:r w:rsidR="00696C1B">
          <w:rPr>
            <w:noProof/>
            <w:webHidden/>
          </w:rPr>
          <w:t>17</w:t>
        </w:r>
        <w:r w:rsidR="00C06D6A">
          <w:rPr>
            <w:noProof/>
            <w:webHidden/>
          </w:rPr>
          <w:fldChar w:fldCharType="end"/>
        </w:r>
      </w:hyperlink>
    </w:p>
    <w:p w14:paraId="3AB7FFC0" w14:textId="4284BC5B" w:rsidR="00C06D6A" w:rsidRDefault="00F24B41">
      <w:pPr>
        <w:pStyle w:val="Spistreci1"/>
        <w:rPr>
          <w:rFonts w:eastAsiaTheme="minorEastAsia"/>
          <w:noProof/>
          <w:sz w:val="22"/>
          <w:lang w:eastAsia="pl-PL"/>
        </w:rPr>
      </w:pPr>
      <w:hyperlink w:anchor="_Toc73552035" w:history="1">
        <w:r w:rsidR="00C06D6A" w:rsidRPr="00FA4F2E">
          <w:rPr>
            <w:rStyle w:val="Hipercze"/>
            <w:rFonts w:ascii="Calibri" w:hAnsi="Calibri"/>
            <w:noProof/>
          </w:rPr>
          <w:t>23.</w:t>
        </w:r>
        <w:r w:rsidR="00C06D6A">
          <w:rPr>
            <w:rFonts w:eastAsiaTheme="minorEastAsia"/>
            <w:noProof/>
            <w:sz w:val="22"/>
            <w:lang w:eastAsia="pl-PL"/>
          </w:rPr>
          <w:tab/>
        </w:r>
        <w:r w:rsidR="00C06D6A" w:rsidRPr="00FA4F2E">
          <w:rPr>
            <w:rStyle w:val="Hipercze"/>
            <w:noProof/>
          </w:rPr>
          <w:t>Pozostałe informacje</w:t>
        </w:r>
        <w:r w:rsidR="00C06D6A">
          <w:rPr>
            <w:noProof/>
            <w:webHidden/>
          </w:rPr>
          <w:tab/>
        </w:r>
        <w:r w:rsidR="00C06D6A">
          <w:rPr>
            <w:noProof/>
            <w:webHidden/>
          </w:rPr>
          <w:fldChar w:fldCharType="begin"/>
        </w:r>
        <w:r w:rsidR="00C06D6A">
          <w:rPr>
            <w:noProof/>
            <w:webHidden/>
          </w:rPr>
          <w:instrText xml:space="preserve"> PAGEREF _Toc73552035 \h </w:instrText>
        </w:r>
        <w:r w:rsidR="00C06D6A">
          <w:rPr>
            <w:noProof/>
            <w:webHidden/>
          </w:rPr>
        </w:r>
        <w:r w:rsidR="00C06D6A">
          <w:rPr>
            <w:noProof/>
            <w:webHidden/>
          </w:rPr>
          <w:fldChar w:fldCharType="separate"/>
        </w:r>
        <w:r w:rsidR="00696C1B">
          <w:rPr>
            <w:noProof/>
            <w:webHidden/>
          </w:rPr>
          <w:t>18</w:t>
        </w:r>
        <w:r w:rsidR="00C06D6A">
          <w:rPr>
            <w:noProof/>
            <w:webHidden/>
          </w:rPr>
          <w:fldChar w:fldCharType="end"/>
        </w:r>
      </w:hyperlink>
    </w:p>
    <w:p w14:paraId="3FDB2BE3" w14:textId="5F0ED32A" w:rsidR="00C06D6A" w:rsidRDefault="00F24B41">
      <w:pPr>
        <w:pStyle w:val="Spistreci1"/>
        <w:rPr>
          <w:rFonts w:eastAsiaTheme="minorEastAsia"/>
          <w:noProof/>
          <w:sz w:val="22"/>
          <w:lang w:eastAsia="pl-PL"/>
        </w:rPr>
      </w:pPr>
      <w:hyperlink w:anchor="_Toc73552036" w:history="1">
        <w:r w:rsidR="00C06D6A" w:rsidRPr="00FA4F2E">
          <w:rPr>
            <w:rStyle w:val="Hipercze"/>
            <w:rFonts w:ascii="Calibri" w:hAnsi="Calibri"/>
            <w:noProof/>
          </w:rPr>
          <w:t>24.</w:t>
        </w:r>
        <w:r w:rsidR="00C06D6A">
          <w:rPr>
            <w:rFonts w:eastAsiaTheme="minorEastAsia"/>
            <w:noProof/>
            <w:sz w:val="22"/>
            <w:lang w:eastAsia="pl-PL"/>
          </w:rPr>
          <w:tab/>
        </w:r>
        <w:r w:rsidR="00C06D6A" w:rsidRPr="00FA4F2E">
          <w:rPr>
            <w:rStyle w:val="Hipercze"/>
            <w:noProof/>
          </w:rPr>
          <w:t>Informacja o przetwarzaniu danych osobowych - dotyczy Wykonawcy będącego osobą fizyczną</w:t>
        </w:r>
        <w:r w:rsidR="00C06D6A">
          <w:rPr>
            <w:noProof/>
            <w:webHidden/>
          </w:rPr>
          <w:tab/>
        </w:r>
        <w:r w:rsidR="00C06D6A">
          <w:rPr>
            <w:noProof/>
            <w:webHidden/>
          </w:rPr>
          <w:fldChar w:fldCharType="begin"/>
        </w:r>
        <w:r w:rsidR="00C06D6A">
          <w:rPr>
            <w:noProof/>
            <w:webHidden/>
          </w:rPr>
          <w:instrText xml:space="preserve"> PAGEREF _Toc73552036 \h </w:instrText>
        </w:r>
        <w:r w:rsidR="00C06D6A">
          <w:rPr>
            <w:noProof/>
            <w:webHidden/>
          </w:rPr>
        </w:r>
        <w:r w:rsidR="00C06D6A">
          <w:rPr>
            <w:noProof/>
            <w:webHidden/>
          </w:rPr>
          <w:fldChar w:fldCharType="separate"/>
        </w:r>
        <w:r w:rsidR="00696C1B">
          <w:rPr>
            <w:noProof/>
            <w:webHidden/>
          </w:rPr>
          <w:t>18</w:t>
        </w:r>
        <w:r w:rsidR="00C06D6A">
          <w:rPr>
            <w:noProof/>
            <w:webHidden/>
          </w:rPr>
          <w:fldChar w:fldCharType="end"/>
        </w:r>
      </w:hyperlink>
    </w:p>
    <w:p w14:paraId="1EE8A3D4" w14:textId="7CF707CD" w:rsidR="00FF1DB8" w:rsidRDefault="00FF1DB8" w:rsidP="00FF1DB8">
      <w:pPr>
        <w:pStyle w:val="Oli2"/>
      </w:pPr>
      <w:r>
        <w:fldChar w:fldCharType="end"/>
      </w:r>
      <w:r>
        <w:br w:type="page"/>
      </w:r>
    </w:p>
    <w:p w14:paraId="5DE1BC87" w14:textId="77777777" w:rsidR="0066088F" w:rsidRPr="006050ED" w:rsidRDefault="0066088F" w:rsidP="00D87799">
      <w:pPr>
        <w:pStyle w:val="Oli1"/>
        <w:numPr>
          <w:ilvl w:val="0"/>
          <w:numId w:val="2"/>
        </w:numPr>
      </w:pPr>
      <w:bookmarkStart w:id="0" w:name="_Toc64547743"/>
      <w:bookmarkStart w:id="1" w:name="_Toc73552013"/>
      <w:r w:rsidRPr="006050ED">
        <w:lastRenderedPageBreak/>
        <w:t>N</w:t>
      </w:r>
      <w:r w:rsidR="00C13AD9" w:rsidRPr="006050ED">
        <w:t xml:space="preserve">azwa, adres </w:t>
      </w:r>
      <w:r w:rsidR="00C13AD9" w:rsidRPr="0039245C">
        <w:t>Z</w:t>
      </w:r>
      <w:r w:rsidRPr="0039245C">
        <w:t>amawiającego</w:t>
      </w:r>
      <w:r w:rsidRPr="006050ED">
        <w:t xml:space="preserve"> oraz dane kontaktowe</w:t>
      </w:r>
      <w:bookmarkEnd w:id="0"/>
      <w:bookmarkEnd w:id="1"/>
    </w:p>
    <w:p w14:paraId="6D9BEE8B" w14:textId="77777777" w:rsidR="004F7332" w:rsidRPr="00F07E3D" w:rsidRDefault="004F7332" w:rsidP="00F07E3D">
      <w:pPr>
        <w:pStyle w:val="Oli2"/>
        <w:spacing w:line="240" w:lineRule="auto"/>
        <w:ind w:left="414"/>
        <w:jc w:val="both"/>
        <w:rPr>
          <w:szCs w:val="24"/>
        </w:rPr>
      </w:pPr>
      <w:r w:rsidRPr="00F07E3D">
        <w:rPr>
          <w:szCs w:val="24"/>
        </w:rPr>
        <w:t>Nazwa: Instytut Katalizy i Fizykochemii Powierzchni im. Jerzego Habera Polskiej Akademii Nauk</w:t>
      </w:r>
    </w:p>
    <w:p w14:paraId="121B3D70" w14:textId="77777777" w:rsidR="004F7332" w:rsidRPr="00F07E3D" w:rsidRDefault="004F7332" w:rsidP="00F07E3D">
      <w:pPr>
        <w:pStyle w:val="Oli2"/>
        <w:spacing w:line="240" w:lineRule="auto"/>
        <w:ind w:left="414"/>
        <w:jc w:val="both"/>
        <w:rPr>
          <w:szCs w:val="24"/>
        </w:rPr>
      </w:pPr>
      <w:r w:rsidRPr="00F07E3D">
        <w:rPr>
          <w:szCs w:val="24"/>
        </w:rPr>
        <w:t>Adres: 30-239 Kraków, ul. Niezapominajek 8</w:t>
      </w:r>
    </w:p>
    <w:p w14:paraId="3A10BDBE" w14:textId="77777777" w:rsidR="004F7332" w:rsidRPr="00F07E3D" w:rsidRDefault="004F7332" w:rsidP="00F07E3D">
      <w:pPr>
        <w:pStyle w:val="Oli2"/>
        <w:spacing w:line="240" w:lineRule="auto"/>
        <w:ind w:left="414"/>
        <w:jc w:val="both"/>
        <w:rPr>
          <w:szCs w:val="24"/>
        </w:rPr>
      </w:pPr>
      <w:r w:rsidRPr="00F07E3D">
        <w:rPr>
          <w:szCs w:val="24"/>
        </w:rPr>
        <w:t>Telefon: (+ 48 12) 639 51 01</w:t>
      </w:r>
    </w:p>
    <w:p w14:paraId="2F4BE383" w14:textId="2D8C89A1" w:rsidR="004F7332" w:rsidRPr="00F07E3D" w:rsidRDefault="004F7332" w:rsidP="00F07E3D">
      <w:pPr>
        <w:pStyle w:val="Oli2"/>
        <w:spacing w:line="240" w:lineRule="auto"/>
        <w:ind w:left="414"/>
        <w:jc w:val="both"/>
        <w:rPr>
          <w:szCs w:val="24"/>
        </w:rPr>
      </w:pPr>
      <w:r w:rsidRPr="00F07E3D">
        <w:rPr>
          <w:szCs w:val="24"/>
        </w:rPr>
        <w:t>Adres strony internetowej postępowania: http://www.ik-pan.krakow.pl</w:t>
      </w:r>
    </w:p>
    <w:p w14:paraId="7F516E5F" w14:textId="2A780F65" w:rsidR="004C530E" w:rsidRPr="00F07E3D" w:rsidRDefault="004F7332" w:rsidP="00F07E3D">
      <w:pPr>
        <w:pStyle w:val="Oli2"/>
        <w:spacing w:line="240" w:lineRule="auto"/>
        <w:ind w:left="414"/>
        <w:jc w:val="both"/>
        <w:rPr>
          <w:szCs w:val="24"/>
        </w:rPr>
      </w:pPr>
      <w:r w:rsidRPr="00F07E3D">
        <w:rPr>
          <w:szCs w:val="24"/>
        </w:rPr>
        <w:t xml:space="preserve">Adres poczty elektronicznej: </w:t>
      </w:r>
      <w:hyperlink r:id="rId8" w:history="1">
        <w:r w:rsidRPr="00F07E3D">
          <w:rPr>
            <w:rStyle w:val="Hipercze"/>
            <w:szCs w:val="24"/>
          </w:rPr>
          <w:t>anica.knera@ikifp.edu.pl</w:t>
        </w:r>
      </w:hyperlink>
    </w:p>
    <w:p w14:paraId="10D10770" w14:textId="77777777" w:rsidR="004F7332" w:rsidRPr="00BF6290" w:rsidRDefault="004F7332" w:rsidP="004F7332">
      <w:pPr>
        <w:pStyle w:val="Oli2"/>
        <w:spacing w:line="240" w:lineRule="auto"/>
        <w:ind w:left="414"/>
      </w:pPr>
    </w:p>
    <w:p w14:paraId="7204266C" w14:textId="77777777" w:rsidR="00074488" w:rsidRDefault="006F25CF" w:rsidP="00D87799">
      <w:pPr>
        <w:pStyle w:val="Oli1"/>
        <w:numPr>
          <w:ilvl w:val="0"/>
          <w:numId w:val="2"/>
        </w:numPr>
      </w:pPr>
      <w:bookmarkStart w:id="2" w:name="_Toc64547744"/>
      <w:bookmarkStart w:id="3" w:name="_Toc73552014"/>
      <w:r w:rsidRPr="00B3071A">
        <w:t>Tryb udzielenia zamówienia</w:t>
      </w:r>
      <w:bookmarkEnd w:id="2"/>
      <w:bookmarkEnd w:id="3"/>
    </w:p>
    <w:p w14:paraId="2442FD70" w14:textId="77777777" w:rsidR="00074488" w:rsidRPr="00F07E3D" w:rsidRDefault="00027398" w:rsidP="004F7332">
      <w:pPr>
        <w:pStyle w:val="Oli2"/>
        <w:numPr>
          <w:ilvl w:val="1"/>
          <w:numId w:val="2"/>
        </w:numPr>
        <w:spacing w:line="240" w:lineRule="auto"/>
        <w:jc w:val="both"/>
        <w:rPr>
          <w:szCs w:val="24"/>
        </w:rPr>
      </w:pPr>
      <w:r w:rsidRPr="00F07E3D">
        <w:rPr>
          <w:szCs w:val="24"/>
        </w:rPr>
        <w:t xml:space="preserve">Postępowanie prowadzone jest w trybie podstawowym bez możliwości negocjacji na podstawie art. 275  pkt 1  ustawy  z dnia  11 września 2019 r. Prawo zamówień publicznych (Dz. U. 2019 r., poz. 2019 </w:t>
      </w:r>
      <w:r w:rsidR="00A459DD" w:rsidRPr="00F07E3D">
        <w:rPr>
          <w:szCs w:val="24"/>
        </w:rPr>
        <w:t xml:space="preserve">ze zm.), zwaną dalej ustawą </w:t>
      </w:r>
      <w:proofErr w:type="spellStart"/>
      <w:r w:rsidR="00A459DD" w:rsidRPr="00F07E3D">
        <w:rPr>
          <w:szCs w:val="24"/>
        </w:rPr>
        <w:t>Pzp</w:t>
      </w:r>
      <w:proofErr w:type="spellEnd"/>
      <w:r w:rsidR="00A459DD" w:rsidRPr="00F07E3D">
        <w:rPr>
          <w:szCs w:val="24"/>
        </w:rPr>
        <w:t xml:space="preserve"> oraz zgodnie z wymogami SWZ.</w:t>
      </w:r>
    </w:p>
    <w:p w14:paraId="3901836F" w14:textId="5BE6CF0C" w:rsidR="00A459DD" w:rsidRPr="00F07E3D" w:rsidRDefault="00A459DD" w:rsidP="004F7332">
      <w:pPr>
        <w:pStyle w:val="Oli2"/>
        <w:numPr>
          <w:ilvl w:val="1"/>
          <w:numId w:val="2"/>
        </w:numPr>
        <w:spacing w:line="240" w:lineRule="auto"/>
        <w:jc w:val="both"/>
        <w:rPr>
          <w:szCs w:val="24"/>
        </w:rPr>
      </w:pPr>
      <w:r w:rsidRPr="00F07E3D">
        <w:rPr>
          <w:szCs w:val="24"/>
        </w:rPr>
        <w:t>Do czynności podejmowanych prz</w:t>
      </w:r>
      <w:r w:rsidR="00F469DE" w:rsidRPr="00F07E3D">
        <w:rPr>
          <w:szCs w:val="24"/>
        </w:rPr>
        <w:t>ez Zamawiającego i Wykonawców w </w:t>
      </w:r>
      <w:r w:rsidRPr="00F07E3D">
        <w:rPr>
          <w:szCs w:val="24"/>
        </w:rPr>
        <w:t xml:space="preserve">postępowaniu udzielenie zamówienia stosuje się przepisy ustawy </w:t>
      </w:r>
      <w:proofErr w:type="spellStart"/>
      <w:r w:rsidRPr="00F07E3D">
        <w:rPr>
          <w:szCs w:val="24"/>
        </w:rPr>
        <w:t>Pzp</w:t>
      </w:r>
      <w:proofErr w:type="spellEnd"/>
      <w:r w:rsidRPr="00F07E3D">
        <w:rPr>
          <w:szCs w:val="24"/>
        </w:rPr>
        <w:t xml:space="preserve"> oraz aktów wykonawczych wydanych na jej podstawie, a w sprawach nieuregulowanych przepisy ustawy z dnia 23 kwietnia 1964 r. - Kodeks cywilny (Dz. U. 2020 poz. 1740 ze zm.).</w:t>
      </w:r>
    </w:p>
    <w:p w14:paraId="40A1D84D" w14:textId="77777777" w:rsidR="004F7332" w:rsidRPr="004F7332" w:rsidRDefault="004F7332" w:rsidP="004F7332">
      <w:pPr>
        <w:pStyle w:val="Oli2"/>
        <w:spacing w:line="240" w:lineRule="auto"/>
        <w:ind w:left="1134"/>
        <w:jc w:val="both"/>
        <w:rPr>
          <w:sz w:val="22"/>
        </w:rPr>
      </w:pPr>
    </w:p>
    <w:p w14:paraId="0A1C19B0" w14:textId="77777777" w:rsidR="00C63094" w:rsidRPr="00C63094" w:rsidRDefault="006F25CF" w:rsidP="00D87799">
      <w:pPr>
        <w:pStyle w:val="Oli1"/>
        <w:numPr>
          <w:ilvl w:val="0"/>
          <w:numId w:val="2"/>
        </w:numPr>
      </w:pPr>
      <w:bookmarkStart w:id="4" w:name="_Toc64547745"/>
      <w:bookmarkStart w:id="5" w:name="_Toc73552015"/>
      <w:r w:rsidRPr="001D6F06">
        <w:t>Przedmiot zamówienia</w:t>
      </w:r>
      <w:bookmarkEnd w:id="4"/>
      <w:bookmarkEnd w:id="5"/>
      <w:r w:rsidR="00705111">
        <w:t xml:space="preserve"> </w:t>
      </w:r>
    </w:p>
    <w:p w14:paraId="6260FEAE" w14:textId="77777777" w:rsidR="003C7A0B" w:rsidRPr="00F07E3D" w:rsidRDefault="003C7A0B" w:rsidP="00F07E3D">
      <w:pPr>
        <w:pStyle w:val="Oli2"/>
        <w:numPr>
          <w:ilvl w:val="1"/>
          <w:numId w:val="2"/>
        </w:numPr>
        <w:spacing w:line="240" w:lineRule="auto"/>
        <w:jc w:val="both"/>
        <w:rPr>
          <w:szCs w:val="24"/>
        </w:rPr>
      </w:pPr>
      <w:r w:rsidRPr="00F07E3D">
        <w:rPr>
          <w:szCs w:val="24"/>
        </w:rPr>
        <w:t xml:space="preserve">Przedmiotem niniejszego zamówienia jest opracowanie dokumentacji wykonawczej i kompleksowe wykonanie robót budowlanych dla zamierzenia inwestycyjnego pn.: Budowa prototypu modułu </w:t>
      </w:r>
      <w:proofErr w:type="spellStart"/>
      <w:r w:rsidRPr="00F07E3D">
        <w:rPr>
          <w:szCs w:val="24"/>
        </w:rPr>
        <w:t>biorafinerii</w:t>
      </w:r>
      <w:proofErr w:type="spellEnd"/>
      <w:r w:rsidRPr="00F07E3D">
        <w:rPr>
          <w:szCs w:val="24"/>
        </w:rPr>
        <w:t xml:space="preserve"> z instalacjami wewnętrznymi i zagospodarowaniem terenu, do jednoczesnej realizacji w dwóch zadaniach: budowy hali demonstracyjnej i pawilonu laboratoryjnego dla </w:t>
      </w:r>
      <w:proofErr w:type="spellStart"/>
      <w:r w:rsidRPr="00F07E3D">
        <w:rPr>
          <w:szCs w:val="24"/>
        </w:rPr>
        <w:t>IKiFP</w:t>
      </w:r>
      <w:proofErr w:type="spellEnd"/>
      <w:r w:rsidRPr="00F07E3D">
        <w:rPr>
          <w:szCs w:val="24"/>
        </w:rPr>
        <w:t xml:space="preserve"> PAN w Krakowie. </w:t>
      </w:r>
    </w:p>
    <w:p w14:paraId="01B12298" w14:textId="77777777" w:rsidR="003C7A0B" w:rsidRPr="00F07E3D" w:rsidRDefault="00503642" w:rsidP="00F07E3D">
      <w:pPr>
        <w:pStyle w:val="Oli2"/>
        <w:spacing w:line="240" w:lineRule="auto"/>
        <w:ind w:left="1134"/>
        <w:jc w:val="both"/>
        <w:rPr>
          <w:szCs w:val="24"/>
        </w:rPr>
      </w:pPr>
      <w:r w:rsidRPr="00F07E3D">
        <w:rPr>
          <w:szCs w:val="24"/>
        </w:rPr>
        <w:t xml:space="preserve">kod CPV: </w:t>
      </w:r>
    </w:p>
    <w:p w14:paraId="4FE97A26" w14:textId="55498CF3" w:rsidR="003C7A0B" w:rsidRPr="00F07E3D" w:rsidRDefault="003C7A0B" w:rsidP="00F07E3D">
      <w:pPr>
        <w:pStyle w:val="Oli2"/>
        <w:spacing w:line="240" w:lineRule="auto"/>
        <w:ind w:left="1134"/>
        <w:jc w:val="both"/>
        <w:rPr>
          <w:szCs w:val="24"/>
        </w:rPr>
      </w:pPr>
      <w:r w:rsidRPr="00F07E3D">
        <w:rPr>
          <w:szCs w:val="24"/>
        </w:rPr>
        <w:t>71220000-6 - Usługi projektowania architektonicznego</w:t>
      </w:r>
    </w:p>
    <w:p w14:paraId="4AFFDDA5" w14:textId="77777777" w:rsidR="003C7A0B" w:rsidRPr="00F07E3D" w:rsidRDefault="003C7A0B" w:rsidP="00F07E3D">
      <w:pPr>
        <w:pStyle w:val="Oli2"/>
        <w:spacing w:line="240" w:lineRule="auto"/>
        <w:ind w:left="1134"/>
        <w:jc w:val="both"/>
        <w:rPr>
          <w:szCs w:val="24"/>
        </w:rPr>
      </w:pPr>
      <w:r w:rsidRPr="00F07E3D">
        <w:rPr>
          <w:szCs w:val="24"/>
        </w:rPr>
        <w:t>71320000-7 – Usługi inżynieryjne w zakresie projektowania</w:t>
      </w:r>
    </w:p>
    <w:p w14:paraId="54E6D49D" w14:textId="77777777" w:rsidR="003C7A0B" w:rsidRPr="00F07E3D" w:rsidRDefault="003C7A0B" w:rsidP="00F07E3D">
      <w:pPr>
        <w:pStyle w:val="Oli2"/>
        <w:spacing w:line="240" w:lineRule="auto"/>
        <w:ind w:left="1134"/>
        <w:jc w:val="both"/>
        <w:rPr>
          <w:szCs w:val="24"/>
        </w:rPr>
      </w:pPr>
      <w:r w:rsidRPr="00F07E3D">
        <w:rPr>
          <w:szCs w:val="24"/>
        </w:rPr>
        <w:t>71000000-8 – Usługi architektoniczne, budowlane, inżynieryjne i kontrolne</w:t>
      </w:r>
    </w:p>
    <w:p w14:paraId="3677646D" w14:textId="77777777" w:rsidR="003C7A0B" w:rsidRPr="00F07E3D" w:rsidRDefault="003C7A0B" w:rsidP="00F07E3D">
      <w:pPr>
        <w:pStyle w:val="Oli2"/>
        <w:spacing w:line="240" w:lineRule="auto"/>
        <w:ind w:left="1134"/>
        <w:jc w:val="both"/>
        <w:rPr>
          <w:szCs w:val="24"/>
        </w:rPr>
      </w:pPr>
      <w:r w:rsidRPr="00F07E3D">
        <w:rPr>
          <w:szCs w:val="24"/>
        </w:rPr>
        <w:t>45100000-8 – Przygotowanie terenu pod budowę</w:t>
      </w:r>
    </w:p>
    <w:p w14:paraId="1D5477D3" w14:textId="77777777" w:rsidR="003C7A0B" w:rsidRPr="00F07E3D" w:rsidRDefault="003C7A0B" w:rsidP="00F07E3D">
      <w:pPr>
        <w:pStyle w:val="Oli2"/>
        <w:spacing w:line="240" w:lineRule="auto"/>
        <w:ind w:left="1134"/>
        <w:jc w:val="both"/>
        <w:rPr>
          <w:szCs w:val="24"/>
        </w:rPr>
      </w:pPr>
      <w:r w:rsidRPr="00F07E3D">
        <w:rPr>
          <w:szCs w:val="24"/>
        </w:rPr>
        <w:t>45000000-7 – Roboty budowlane</w:t>
      </w:r>
    </w:p>
    <w:p w14:paraId="4C85A568" w14:textId="77777777" w:rsidR="003C7A0B" w:rsidRPr="00F07E3D" w:rsidRDefault="003C7A0B" w:rsidP="00F07E3D">
      <w:pPr>
        <w:pStyle w:val="Oli2"/>
        <w:spacing w:line="240" w:lineRule="auto"/>
        <w:ind w:left="1134"/>
        <w:jc w:val="both"/>
        <w:rPr>
          <w:szCs w:val="24"/>
        </w:rPr>
      </w:pPr>
      <w:r w:rsidRPr="00F07E3D">
        <w:rPr>
          <w:szCs w:val="24"/>
        </w:rPr>
        <w:t>45200000-9 – Roboty budowlane w zakresie wznoszenia kompletnych obiektów budowlanych lub ich części oraz roboty w zakresie inżynierii lądowej i wodnej</w:t>
      </w:r>
    </w:p>
    <w:p w14:paraId="731218AD" w14:textId="70624EDA" w:rsidR="00C63094" w:rsidRPr="00F07E3D" w:rsidRDefault="003C7A0B" w:rsidP="00F07E3D">
      <w:pPr>
        <w:pStyle w:val="Oli2"/>
        <w:spacing w:line="240" w:lineRule="auto"/>
        <w:ind w:left="1134"/>
        <w:jc w:val="both"/>
        <w:rPr>
          <w:szCs w:val="24"/>
        </w:rPr>
      </w:pPr>
      <w:r w:rsidRPr="00F07E3D">
        <w:rPr>
          <w:szCs w:val="24"/>
        </w:rPr>
        <w:t>45210000-2 – Roboty budowlane w zakresie budynków</w:t>
      </w:r>
      <w:r w:rsidR="00027398" w:rsidRPr="00F07E3D">
        <w:rPr>
          <w:szCs w:val="24"/>
        </w:rPr>
        <w:t>.</w:t>
      </w:r>
    </w:p>
    <w:p w14:paraId="1EC66612" w14:textId="77777777" w:rsidR="003C7A0B" w:rsidRPr="00F07E3D" w:rsidRDefault="003C7A0B" w:rsidP="00F07E3D">
      <w:pPr>
        <w:pStyle w:val="Oli2"/>
        <w:spacing w:line="240" w:lineRule="auto"/>
        <w:ind w:left="1134"/>
        <w:jc w:val="both"/>
        <w:rPr>
          <w:szCs w:val="24"/>
        </w:rPr>
      </w:pPr>
      <w:r w:rsidRPr="00F07E3D">
        <w:rPr>
          <w:b/>
          <w:szCs w:val="24"/>
        </w:rPr>
        <w:t>UWAGA:</w:t>
      </w:r>
      <w:r w:rsidRPr="00F07E3D">
        <w:rPr>
          <w:szCs w:val="24"/>
        </w:rPr>
        <w:t xml:space="preserve"> Warunkiem realizacji niniejszego zamówienia, jest uzyskanie przez Zamawiającego Prawomocnej Decyzji o Pozwoleniu na Budowę. Zamawiający złożył stosowny wniosek wraz z załącznikami do  Wydziału Architektury Urzędu Miasta, celem jej uzyskania. </w:t>
      </w:r>
    </w:p>
    <w:p w14:paraId="68D9DDEB" w14:textId="77777777" w:rsidR="00FF754C" w:rsidRPr="00F07E3D" w:rsidRDefault="003C7A0B" w:rsidP="00F07E3D">
      <w:pPr>
        <w:pStyle w:val="Oli2"/>
        <w:spacing w:line="240" w:lineRule="auto"/>
        <w:ind w:left="1134"/>
        <w:jc w:val="both"/>
        <w:rPr>
          <w:szCs w:val="24"/>
        </w:rPr>
      </w:pPr>
      <w:r w:rsidRPr="00F07E3D">
        <w:rPr>
          <w:szCs w:val="24"/>
        </w:rPr>
        <w:t xml:space="preserve">Zakres prac obejmuje wykonanie dokumentacji projektowej, dokumentacji wykonawczej oraz uzyskanie w imieniu Zamawiającego wszelkich niezbędnych do prawidłowego wykonania przedmiotu zamówienia zgłoszeń/pozwoleń i uzgodnień wymaganych prawem i na ich podstawie wykonanie prac budowlanych wraz z wykonaniem stosownych zgłoszeń i procedur będących wynikiem dokonanych </w:t>
      </w:r>
      <w:r w:rsidRPr="00F07E3D">
        <w:rPr>
          <w:szCs w:val="24"/>
        </w:rPr>
        <w:lastRenderedPageBreak/>
        <w:t xml:space="preserve">czynności administracyjnych oraz uzyskania w imieniu zmawiającego Pozwolenia na Użytkowanie. </w:t>
      </w:r>
    </w:p>
    <w:p w14:paraId="77C0804B" w14:textId="0B7CAC39" w:rsidR="003C7A0B" w:rsidRPr="00F07E3D" w:rsidRDefault="003C7A0B" w:rsidP="00F07E3D">
      <w:pPr>
        <w:pStyle w:val="Oli2"/>
        <w:spacing w:line="240" w:lineRule="auto"/>
        <w:ind w:left="1134"/>
        <w:jc w:val="both"/>
        <w:rPr>
          <w:szCs w:val="24"/>
        </w:rPr>
      </w:pPr>
      <w:r w:rsidRPr="00F07E3D">
        <w:rPr>
          <w:b/>
          <w:szCs w:val="24"/>
        </w:rPr>
        <w:t>UWAGA:</w:t>
      </w:r>
      <w:r w:rsidRPr="00F07E3D">
        <w:rPr>
          <w:szCs w:val="24"/>
        </w:rPr>
        <w:t xml:space="preserve"> Załączniki obejmują również projekt przełożenia linii średniego napięcia SN 15kV, nie jest on jednak przedmiotem niniejszego Zamówienia</w:t>
      </w:r>
      <w:r w:rsidR="00FF754C" w:rsidRPr="00F07E3D">
        <w:rPr>
          <w:szCs w:val="24"/>
        </w:rPr>
        <w:t>.</w:t>
      </w:r>
    </w:p>
    <w:p w14:paraId="18499757" w14:textId="7B640F0A" w:rsidR="00705111" w:rsidRPr="00F07E3D" w:rsidRDefault="00027398" w:rsidP="00F07E3D">
      <w:pPr>
        <w:pStyle w:val="Oli2"/>
        <w:numPr>
          <w:ilvl w:val="1"/>
          <w:numId w:val="2"/>
        </w:numPr>
        <w:spacing w:line="240" w:lineRule="auto"/>
        <w:jc w:val="both"/>
        <w:rPr>
          <w:szCs w:val="24"/>
        </w:rPr>
      </w:pPr>
      <w:r w:rsidRPr="00F07E3D">
        <w:rPr>
          <w:szCs w:val="24"/>
        </w:rPr>
        <w:t xml:space="preserve">Szczegółowy opis przedmiotu zamówienia określa </w:t>
      </w:r>
      <w:r w:rsidR="003C7A0B" w:rsidRPr="00F07E3D">
        <w:rPr>
          <w:szCs w:val="24"/>
        </w:rPr>
        <w:t xml:space="preserve">dokumentacja projektowa stanowiąca </w:t>
      </w:r>
      <w:r w:rsidRPr="00F07E3D">
        <w:rPr>
          <w:szCs w:val="24"/>
        </w:rPr>
        <w:t>załącznik nr 1 do SWZ.</w:t>
      </w:r>
    </w:p>
    <w:p w14:paraId="41E5AEAB" w14:textId="77777777" w:rsidR="00FF754C" w:rsidRPr="00F07E3D" w:rsidRDefault="00FF754C" w:rsidP="00F07E3D">
      <w:pPr>
        <w:pStyle w:val="Oli2"/>
        <w:numPr>
          <w:ilvl w:val="1"/>
          <w:numId w:val="2"/>
        </w:numPr>
        <w:spacing w:line="240" w:lineRule="auto"/>
        <w:jc w:val="both"/>
        <w:rPr>
          <w:szCs w:val="24"/>
        </w:rPr>
      </w:pPr>
      <w:r w:rsidRPr="00F07E3D">
        <w:rPr>
          <w:szCs w:val="24"/>
        </w:rPr>
        <w:t>Zamówienie musi zostać zrealizowane w 2 (dwóch) etapach:</w:t>
      </w:r>
    </w:p>
    <w:p w14:paraId="236A9D61" w14:textId="77777777" w:rsidR="00FF754C" w:rsidRPr="00F07E3D" w:rsidRDefault="00FF754C" w:rsidP="00F07E3D">
      <w:pPr>
        <w:pStyle w:val="Oli2"/>
        <w:spacing w:line="240" w:lineRule="auto"/>
        <w:ind w:left="1134"/>
        <w:jc w:val="both"/>
        <w:rPr>
          <w:b/>
          <w:szCs w:val="24"/>
        </w:rPr>
      </w:pPr>
      <w:r w:rsidRPr="00F07E3D">
        <w:rPr>
          <w:b/>
          <w:szCs w:val="24"/>
        </w:rPr>
        <w:t>Etap I</w:t>
      </w:r>
    </w:p>
    <w:p w14:paraId="4C24621D" w14:textId="41F63578" w:rsidR="00FF754C" w:rsidRPr="00F07E3D" w:rsidRDefault="00FF754C" w:rsidP="00F07E3D">
      <w:pPr>
        <w:pStyle w:val="Oli2"/>
        <w:spacing w:line="240" w:lineRule="auto"/>
        <w:ind w:left="1134"/>
        <w:jc w:val="both"/>
        <w:rPr>
          <w:szCs w:val="24"/>
        </w:rPr>
      </w:pPr>
      <w:r w:rsidRPr="00F07E3D">
        <w:rPr>
          <w:szCs w:val="24"/>
        </w:rPr>
        <w:t xml:space="preserve">Obejmuje opracowanie na podstawie przekazanego Projektu Budowlanego i </w:t>
      </w:r>
      <w:proofErr w:type="spellStart"/>
      <w:r w:rsidRPr="00F07E3D">
        <w:rPr>
          <w:szCs w:val="24"/>
        </w:rPr>
        <w:t>STWiORB</w:t>
      </w:r>
      <w:proofErr w:type="spellEnd"/>
      <w:r w:rsidRPr="00F07E3D">
        <w:rPr>
          <w:szCs w:val="24"/>
        </w:rPr>
        <w:t xml:space="preserve"> wszelkiej dokumentacji projektowej wykonawczej do zrealizowania przedmiotu zamówienia wraz z uzyskaniem niezbędnych decyzji, zgłoszeń, opinii i uzgodnień.</w:t>
      </w:r>
    </w:p>
    <w:p w14:paraId="2AD4BE24" w14:textId="77777777" w:rsidR="00FF754C" w:rsidRPr="00F07E3D" w:rsidRDefault="00FF754C" w:rsidP="00F07E3D">
      <w:pPr>
        <w:pStyle w:val="Oli2"/>
        <w:spacing w:line="240" w:lineRule="auto"/>
        <w:ind w:left="1134"/>
        <w:jc w:val="both"/>
        <w:rPr>
          <w:szCs w:val="24"/>
          <w:u w:val="single"/>
        </w:rPr>
      </w:pPr>
      <w:r w:rsidRPr="00F07E3D">
        <w:rPr>
          <w:szCs w:val="24"/>
          <w:u w:val="single"/>
        </w:rPr>
        <w:t>Etap I będzie obejmował:</w:t>
      </w:r>
    </w:p>
    <w:p w14:paraId="3E8F291F" w14:textId="61611168" w:rsidR="00FF754C" w:rsidRPr="00F07E3D" w:rsidRDefault="00FF754C" w:rsidP="00F07E3D">
      <w:pPr>
        <w:pStyle w:val="Oli2"/>
        <w:spacing w:line="240" w:lineRule="auto"/>
        <w:ind w:left="1134"/>
        <w:jc w:val="both"/>
        <w:rPr>
          <w:szCs w:val="24"/>
        </w:rPr>
      </w:pPr>
      <w:r w:rsidRPr="00F07E3D">
        <w:rPr>
          <w:szCs w:val="24"/>
        </w:rPr>
        <w:t>Opracowanie wielobranżowego projektu wykonawczego na podstawie dostarczonego projektu budowlanego.</w:t>
      </w:r>
    </w:p>
    <w:p w14:paraId="4AFE3497" w14:textId="77777777" w:rsidR="00FF754C" w:rsidRPr="00F07E3D" w:rsidRDefault="00FF754C" w:rsidP="00F07E3D">
      <w:pPr>
        <w:pStyle w:val="Oli2"/>
        <w:spacing w:line="240" w:lineRule="auto"/>
        <w:ind w:left="1134"/>
        <w:jc w:val="both"/>
        <w:rPr>
          <w:b/>
          <w:szCs w:val="24"/>
        </w:rPr>
      </w:pPr>
      <w:r w:rsidRPr="00F07E3D">
        <w:rPr>
          <w:b/>
          <w:szCs w:val="24"/>
        </w:rPr>
        <w:t>Etap II</w:t>
      </w:r>
    </w:p>
    <w:p w14:paraId="48A1F575" w14:textId="28313513" w:rsidR="00FF754C" w:rsidRPr="00F07E3D" w:rsidRDefault="00FF754C" w:rsidP="00F07E3D">
      <w:pPr>
        <w:pStyle w:val="Oli2"/>
        <w:spacing w:line="240" w:lineRule="auto"/>
        <w:ind w:left="1134"/>
        <w:jc w:val="both"/>
        <w:rPr>
          <w:szCs w:val="24"/>
        </w:rPr>
      </w:pPr>
      <w:r w:rsidRPr="00F07E3D">
        <w:rPr>
          <w:szCs w:val="24"/>
        </w:rPr>
        <w:t>Obejmuje wykonanie robót budowlanych, opracowanie dokumentacji powykonawczej, uzyskanie wszystkich pozwoleń i uzgodnień niezbędnych do zgodnego z prawem użytkowania obiektu przez Zamawiającego.</w:t>
      </w:r>
    </w:p>
    <w:p w14:paraId="0C0F09D1" w14:textId="77777777" w:rsidR="00FF754C" w:rsidRPr="00F07E3D" w:rsidRDefault="00FF754C" w:rsidP="00F07E3D">
      <w:pPr>
        <w:pStyle w:val="Oli2"/>
        <w:spacing w:line="240" w:lineRule="auto"/>
        <w:ind w:left="1134"/>
        <w:jc w:val="both"/>
        <w:rPr>
          <w:b/>
          <w:szCs w:val="24"/>
        </w:rPr>
      </w:pPr>
      <w:r w:rsidRPr="00F07E3D">
        <w:rPr>
          <w:b/>
          <w:szCs w:val="24"/>
        </w:rPr>
        <w:t>Szczególne warunki realizacji zamówienia:</w:t>
      </w:r>
    </w:p>
    <w:p w14:paraId="37F85FD5" w14:textId="77777777" w:rsidR="00FF754C" w:rsidRPr="00F07E3D" w:rsidRDefault="00FF754C" w:rsidP="00F07E3D">
      <w:pPr>
        <w:pStyle w:val="Oli2"/>
        <w:spacing w:line="240" w:lineRule="auto"/>
        <w:ind w:left="1134"/>
        <w:jc w:val="both"/>
        <w:rPr>
          <w:szCs w:val="24"/>
        </w:rPr>
      </w:pPr>
      <w:r w:rsidRPr="00F07E3D">
        <w:rPr>
          <w:szCs w:val="24"/>
        </w:rPr>
        <w:t>Wykonawca przy przygotowywaniu oferty i realizacji zamówienia musi uwzględnić, iż będzie występował w imieniu Zamawiającego we wszelkich postępowaniach administracyjnych związanych z realizacją niniejszego zamówienia publicznego. Zamawiający udzieli wybranemu Wykonawcy stosownych pełnomocnictw, w szczególności do występowania w imieniu Zamawiającego w procedurach zgłoszeniowych w celu uzyskania pozwolenia na budowę, wobec dostawców mediów w zakresie niezbędnych do realizacji zamówienia przyłączy, uzgodnień i zgód gestorów mediów na dostawę mediów dla potrzeb budowy, Zarządcy drogi, obsługi geologicznej i geodezyjnej.</w:t>
      </w:r>
    </w:p>
    <w:p w14:paraId="4E813E1A" w14:textId="77777777" w:rsidR="00FF754C" w:rsidRPr="00F07E3D" w:rsidRDefault="00FF754C" w:rsidP="00F07E3D">
      <w:pPr>
        <w:pStyle w:val="Oli2"/>
        <w:spacing w:line="240" w:lineRule="auto"/>
        <w:ind w:left="1134"/>
        <w:jc w:val="both"/>
        <w:rPr>
          <w:szCs w:val="24"/>
        </w:rPr>
      </w:pPr>
      <w:r w:rsidRPr="00F07E3D">
        <w:rPr>
          <w:szCs w:val="24"/>
        </w:rPr>
        <w:t>Wykonawca zobowiązany jest do uzgadniania z Zamawiającym technologii prac i doboru materiałów. W celu zatwierdzenia do realizacji materiałów, urządzeń lub wyposażenia Wykonawca wystawi „Kartę zatwierdzenia/zamiany materiałów i urządzeń do wbudowania” do zatwierdzenia przez Zamawiającego i Projektanta. Wystawianie w/w kart przez Wykonawcę do zatwierdzenia przez Zamawiającego i Projektanta powinno następować sukcesywnie z uwzględnieniem kolejności wykonanych prac.</w:t>
      </w:r>
    </w:p>
    <w:p w14:paraId="02CDD879" w14:textId="4F384F79" w:rsidR="00FF754C" w:rsidRPr="00F07E3D" w:rsidRDefault="00FF754C" w:rsidP="00F07E3D">
      <w:pPr>
        <w:pStyle w:val="Oli2"/>
        <w:spacing w:line="240" w:lineRule="auto"/>
        <w:ind w:left="1134"/>
        <w:jc w:val="both"/>
        <w:rPr>
          <w:szCs w:val="24"/>
        </w:rPr>
      </w:pPr>
      <w:r w:rsidRPr="00F07E3D">
        <w:rPr>
          <w:szCs w:val="24"/>
        </w:rPr>
        <w:t>Wykonawca ma obowiązek zorganizować teren budowy wraz z zapleczem socjalnym samodzielnie i na własny rachunek, wraz z opłatami za korzystnie z mediów do celów realizacji robót budowlanych.</w:t>
      </w:r>
    </w:p>
    <w:p w14:paraId="1D9981AB" w14:textId="77777777" w:rsidR="00F07E3D" w:rsidRPr="00F07E3D" w:rsidRDefault="00F07E3D" w:rsidP="00F07E3D">
      <w:pPr>
        <w:pStyle w:val="Oli2"/>
        <w:numPr>
          <w:ilvl w:val="1"/>
          <w:numId w:val="2"/>
        </w:numPr>
        <w:spacing w:line="240" w:lineRule="auto"/>
        <w:jc w:val="both"/>
        <w:rPr>
          <w:szCs w:val="24"/>
          <w:u w:val="single"/>
        </w:rPr>
      </w:pPr>
      <w:r w:rsidRPr="00F07E3D">
        <w:rPr>
          <w:szCs w:val="24"/>
          <w:u w:val="single"/>
        </w:rPr>
        <w:t>Zamawiający wymaga, aby Wykonawca udzielił pełnej gwarancji (na materiały i robociznę) na całość przedmiotu zamówienia na okres nie krótszy niż:</w:t>
      </w:r>
    </w:p>
    <w:p w14:paraId="25102DE7" w14:textId="77777777" w:rsidR="00F07E3D" w:rsidRPr="00355125" w:rsidRDefault="00F07E3D" w:rsidP="00355125">
      <w:pPr>
        <w:pStyle w:val="Oli2"/>
        <w:numPr>
          <w:ilvl w:val="0"/>
          <w:numId w:val="11"/>
        </w:numPr>
        <w:spacing w:line="240" w:lineRule="auto"/>
        <w:jc w:val="both"/>
        <w:rPr>
          <w:szCs w:val="24"/>
        </w:rPr>
      </w:pPr>
      <w:r w:rsidRPr="00355125">
        <w:rPr>
          <w:szCs w:val="24"/>
        </w:rPr>
        <w:t>120 miesięcy na dach i elewację;</w:t>
      </w:r>
    </w:p>
    <w:p w14:paraId="78BDB3E8" w14:textId="77777777" w:rsidR="00F07E3D" w:rsidRPr="00355125" w:rsidRDefault="00F07E3D" w:rsidP="00355125">
      <w:pPr>
        <w:pStyle w:val="Oli2"/>
        <w:numPr>
          <w:ilvl w:val="0"/>
          <w:numId w:val="11"/>
        </w:numPr>
        <w:spacing w:line="240" w:lineRule="auto"/>
        <w:jc w:val="both"/>
        <w:rPr>
          <w:szCs w:val="24"/>
        </w:rPr>
      </w:pPr>
      <w:r w:rsidRPr="00355125">
        <w:rPr>
          <w:szCs w:val="24"/>
        </w:rPr>
        <w:t>60 miesięcy na okna i drzwi zewnętrzne;</w:t>
      </w:r>
    </w:p>
    <w:p w14:paraId="1F2787D0" w14:textId="77777777" w:rsidR="00355125" w:rsidRDefault="00F07E3D" w:rsidP="00355125">
      <w:pPr>
        <w:pStyle w:val="Oli2"/>
        <w:numPr>
          <w:ilvl w:val="0"/>
          <w:numId w:val="11"/>
        </w:numPr>
        <w:spacing w:line="240" w:lineRule="auto"/>
        <w:jc w:val="both"/>
        <w:rPr>
          <w:szCs w:val="24"/>
        </w:rPr>
      </w:pPr>
      <w:r w:rsidRPr="00355125">
        <w:rPr>
          <w:szCs w:val="24"/>
        </w:rPr>
        <w:t xml:space="preserve">25 lat na instalacje sieci strukturalnych (logicznych), gdzie okres gwarancji systemowej udzielony przez producenta nie może być krótszy niż 25 lat (Zamawiający wymaga certyfikatu w języku polskim producenta okablowania udzielonego bezpośrednio końcowemu użytkownikowi i </w:t>
      </w:r>
      <w:r w:rsidRPr="00355125">
        <w:rPr>
          <w:szCs w:val="24"/>
        </w:rPr>
        <w:lastRenderedPageBreak/>
        <w:t>stanowiącego min 25-letnie zobowiązanie gwarancyjne dotrzymania parametrów jakościowych  i materiałowych). Dokument potwierdzający udzielenie bezpośrednio Zamawiającemu 25 letniej gwarancji na okablowanie strukturalne wystawiony przez producenta (w języku polskim) należy dostarczyć Zamawiającemu po wykonaniu sieci strukturalnej;</w:t>
      </w:r>
    </w:p>
    <w:p w14:paraId="698763F7" w14:textId="1CD1293B" w:rsidR="00471EA3" w:rsidRPr="00355125" w:rsidRDefault="00F07E3D" w:rsidP="00355125">
      <w:pPr>
        <w:pStyle w:val="Oli2"/>
        <w:numPr>
          <w:ilvl w:val="0"/>
          <w:numId w:val="11"/>
        </w:numPr>
        <w:spacing w:line="240" w:lineRule="auto"/>
        <w:jc w:val="both"/>
        <w:rPr>
          <w:szCs w:val="24"/>
        </w:rPr>
      </w:pPr>
      <w:r w:rsidRPr="00355125">
        <w:rPr>
          <w:szCs w:val="24"/>
        </w:rPr>
        <w:t>36 miesięcy na pozostałą część przedmiotu zamówienia.</w:t>
      </w:r>
    </w:p>
    <w:p w14:paraId="57DF0B17" w14:textId="62138C47" w:rsidR="00C63094" w:rsidRDefault="00F07E3D" w:rsidP="00F07E3D">
      <w:pPr>
        <w:pStyle w:val="Oli2"/>
        <w:numPr>
          <w:ilvl w:val="1"/>
          <w:numId w:val="2"/>
        </w:numPr>
        <w:spacing w:line="240" w:lineRule="auto"/>
        <w:jc w:val="both"/>
        <w:rPr>
          <w:sz w:val="22"/>
        </w:rPr>
      </w:pPr>
      <w:r w:rsidRPr="00F07E3D">
        <w:rPr>
          <w:szCs w:val="24"/>
        </w:rPr>
        <w:t>Zamawiający nie dopuszcza składania ofert częściowych. Zamawiający nie dokonał podziału zamówienia na części, ponieważ podział ten groziłby nadmiernymi trudnościami technicznymi oraz potrzebą skoordynowania działań różnych Wykonawców realizujących poszczególne części zamówienia. Mógłby również spowodować nieprawidłową realizację zamówienia</w:t>
      </w:r>
      <w:r w:rsidR="00801890" w:rsidRPr="00F07E3D">
        <w:rPr>
          <w:sz w:val="22"/>
        </w:rPr>
        <w:t>.</w:t>
      </w:r>
    </w:p>
    <w:p w14:paraId="22F95B82" w14:textId="77777777" w:rsidR="00F07E3D" w:rsidRPr="00F07E3D" w:rsidRDefault="00F07E3D" w:rsidP="00F07E3D">
      <w:pPr>
        <w:pStyle w:val="Oli2"/>
        <w:spacing w:line="240" w:lineRule="auto"/>
        <w:ind w:left="1134"/>
        <w:jc w:val="both"/>
        <w:rPr>
          <w:sz w:val="22"/>
        </w:rPr>
      </w:pPr>
    </w:p>
    <w:p w14:paraId="37B5A131" w14:textId="1FC38D2F" w:rsidR="00196244" w:rsidRDefault="00E41D33" w:rsidP="00F07E3D">
      <w:pPr>
        <w:pStyle w:val="Oli1"/>
        <w:numPr>
          <w:ilvl w:val="0"/>
          <w:numId w:val="2"/>
        </w:numPr>
        <w:spacing w:line="240" w:lineRule="auto"/>
        <w:jc w:val="both"/>
      </w:pPr>
      <w:bookmarkStart w:id="6" w:name="_Toc63337682"/>
      <w:bookmarkStart w:id="7" w:name="_Toc73552016"/>
      <w:r w:rsidRPr="00C02E88">
        <w:t>Wymagania w zakresie zatrudnienia na podstawie stosunku pracy, w okolicznościach o których mowa w art. 95</w:t>
      </w:r>
      <w:bookmarkEnd w:id="6"/>
      <w:bookmarkEnd w:id="7"/>
    </w:p>
    <w:p w14:paraId="2C0C1898" w14:textId="77777777" w:rsidR="00F07E3D" w:rsidRDefault="00F07E3D" w:rsidP="00F07E3D">
      <w:pPr>
        <w:pStyle w:val="Oli1"/>
        <w:spacing w:line="240" w:lineRule="auto"/>
        <w:ind w:left="414"/>
        <w:jc w:val="both"/>
      </w:pPr>
    </w:p>
    <w:p w14:paraId="1EA0162B" w14:textId="77777777" w:rsidR="004551E0" w:rsidRPr="00F07E3D" w:rsidRDefault="00196244" w:rsidP="00F07E3D">
      <w:pPr>
        <w:pStyle w:val="Oli2"/>
        <w:numPr>
          <w:ilvl w:val="1"/>
          <w:numId w:val="2"/>
        </w:numPr>
        <w:spacing w:line="240" w:lineRule="auto"/>
        <w:jc w:val="both"/>
        <w:rPr>
          <w:szCs w:val="24"/>
        </w:rPr>
      </w:pPr>
      <w:r w:rsidRPr="00F07E3D">
        <w:rPr>
          <w:szCs w:val="24"/>
        </w:rPr>
        <w:t xml:space="preserve">Zamawiający </w:t>
      </w:r>
      <w:r w:rsidRPr="00F07E3D">
        <w:t xml:space="preserve">wymaga zatrudnienia przez Wykonawcę lub Podwykonawcę na podstawie stosunku pracy, </w:t>
      </w:r>
      <w:r w:rsidRPr="00F07E3D">
        <w:rPr>
          <w:bCs/>
          <w:iCs/>
          <w:lang w:eastAsia="ar-SA"/>
        </w:rPr>
        <w:t xml:space="preserve">w sposób określony w art. 22 § 1 ustawy z dnia 26 czerwca 1974 r. – Kodeks pracy (Dz. U. z 2019 r. poz. 1040, 1043 i 1495), </w:t>
      </w:r>
      <w:r w:rsidRPr="00F07E3D">
        <w:rPr>
          <w:bCs/>
          <w:iCs/>
        </w:rPr>
        <w:t>osób wykonujących czynności w trakcie realizacji zamówienia polegające na wykonaniu</w:t>
      </w:r>
      <w:r w:rsidR="004551E0" w:rsidRPr="00F07E3D">
        <w:rPr>
          <w:bCs/>
          <w:iCs/>
        </w:rPr>
        <w:t>:</w:t>
      </w:r>
    </w:p>
    <w:p w14:paraId="0739CFD0" w14:textId="72239249" w:rsidR="004551E0" w:rsidRPr="001C6588" w:rsidRDefault="00F07E3D" w:rsidP="00F07E3D">
      <w:pPr>
        <w:pStyle w:val="Oli2"/>
        <w:numPr>
          <w:ilvl w:val="0"/>
          <w:numId w:val="9"/>
        </w:numPr>
        <w:spacing w:line="240" w:lineRule="auto"/>
        <w:jc w:val="both"/>
        <w:rPr>
          <w:color w:val="FF0000"/>
          <w:szCs w:val="24"/>
        </w:rPr>
      </w:pPr>
      <w:r w:rsidRPr="00F07E3D">
        <w:rPr>
          <w:bCs/>
          <w:iCs/>
          <w:szCs w:val="24"/>
          <w:lang w:eastAsia="pl-PL"/>
        </w:rPr>
        <w:t xml:space="preserve">robót ziemnych, brukarskich, prac ogrodniczych, robót murarskich, tynkarskich, żelbetowych, montażu ślusarki wewnętrznej i zewnętrznej, robót wykończeniowych, </w:t>
      </w:r>
      <w:proofErr w:type="spellStart"/>
      <w:r w:rsidRPr="00F07E3D">
        <w:rPr>
          <w:bCs/>
          <w:iCs/>
          <w:szCs w:val="24"/>
          <w:lang w:eastAsia="pl-PL"/>
        </w:rPr>
        <w:t>ociepleniowych</w:t>
      </w:r>
      <w:proofErr w:type="spellEnd"/>
      <w:r w:rsidRPr="00F07E3D">
        <w:rPr>
          <w:bCs/>
          <w:iCs/>
          <w:szCs w:val="24"/>
          <w:lang w:eastAsia="pl-PL"/>
        </w:rPr>
        <w:t xml:space="preserve"> i elewacyjnych, układaniu kabli elektrycznych i teletechnicznych, montażu instalacji sanitarnych; wentylacji, klimatyzacji wraz z urządzeniami, montażu instalacji wod.-kan. wraz z urządzeniami, montażu instalacji c.o. wraz z urządzeniami, montażu instalacji, osprzętu i urządzeń elektrycznych - objętych przedmiotem zamówienia</w:t>
      </w:r>
      <w:r w:rsidR="004551E0" w:rsidRPr="00F07E3D">
        <w:rPr>
          <w:bCs/>
          <w:iCs/>
          <w:szCs w:val="24"/>
          <w:lang w:eastAsia="pl-PL"/>
        </w:rPr>
        <w:t>.</w:t>
      </w:r>
    </w:p>
    <w:p w14:paraId="79FA42DC" w14:textId="53DD2A91" w:rsidR="00196244" w:rsidRPr="0067275B" w:rsidRDefault="0067275B" w:rsidP="00F07E3D">
      <w:pPr>
        <w:pStyle w:val="Oli2"/>
        <w:numPr>
          <w:ilvl w:val="1"/>
          <w:numId w:val="2"/>
        </w:numPr>
        <w:spacing w:line="240" w:lineRule="auto"/>
        <w:jc w:val="both"/>
        <w:rPr>
          <w:color w:val="2E74B5" w:themeColor="accent1" w:themeShade="BF"/>
          <w:szCs w:val="24"/>
        </w:rPr>
      </w:pPr>
      <w:bookmarkStart w:id="8" w:name="_Toc63337684"/>
      <w:r w:rsidRPr="00C02E88">
        <w:rPr>
          <w:bCs/>
          <w:iCs/>
        </w:rPr>
        <w:t>W odniesieniu do osób wykonujących czynności polegające na wykonywaniu pracy w rozumieniu art. 22 § 1 Kodeks</w:t>
      </w:r>
      <w:r w:rsidR="00C24F3F">
        <w:rPr>
          <w:bCs/>
          <w:iCs/>
        </w:rPr>
        <w:t>u pracy, o których mowa w pkt. 4</w:t>
      </w:r>
      <w:r w:rsidRPr="00C02E88">
        <w:rPr>
          <w:bCs/>
          <w:iCs/>
        </w:rPr>
        <w:t>.1, na żądanie Zamawiającego na każdym etapie realizacji umowy Wykonawca winien udokumentować fakt zatrudnienia, poprzez przedłożenie przez Wykonawcę, kopii umów o pracę ww. osób, potwierdzających: imię i nazwisko zatrudnionego, rodzaj wykonywanych czynności, okres zatrudnienia, pracodawcę (pozostałe dane osobowe dotyczące pracownika należy zaczernić)</w:t>
      </w:r>
      <w:r w:rsidRPr="00C02E88">
        <w:rPr>
          <w:b/>
          <w:bCs/>
          <w:iCs/>
        </w:rPr>
        <w:t xml:space="preserve"> </w:t>
      </w:r>
      <w:r w:rsidRPr="00C02E88">
        <w:rPr>
          <w:bCs/>
          <w:iCs/>
        </w:rPr>
        <w:t>lub inne dokumenty zawierające ww. informacje potwierdzające zatrudnienie ww. osób. Zamawiający w każdym czasie może zażądać dodatkowych dokumentów lub wyjaśnień, jeżeli stwierdzi, że dokumenty przedstawione przez</w:t>
      </w:r>
      <w:r>
        <w:rPr>
          <w:bCs/>
          <w:iCs/>
        </w:rPr>
        <w:t xml:space="preserve"> Wykonawcę budzą wątpliwości co </w:t>
      </w:r>
      <w:r w:rsidRPr="00C02E88">
        <w:rPr>
          <w:bCs/>
          <w:iCs/>
        </w:rPr>
        <w:t>do ich autentyczności lub co do okoliczności, które powinny potw</w:t>
      </w:r>
      <w:r>
        <w:rPr>
          <w:bCs/>
          <w:iCs/>
        </w:rPr>
        <w:t>ierdzać. W </w:t>
      </w:r>
      <w:r w:rsidRPr="00C02E88">
        <w:rPr>
          <w:bCs/>
          <w:iCs/>
        </w:rPr>
        <w:t>takim przypadku Wykonawca zobowiązany jest do przedstawienia dodatkowych dokumentów w terminie wyznaczonym przez Zmawiającego.</w:t>
      </w:r>
      <w:bookmarkEnd w:id="8"/>
    </w:p>
    <w:p w14:paraId="10B98524" w14:textId="6AA1EC97" w:rsidR="0067275B" w:rsidRPr="007B426E" w:rsidRDefault="0067275B" w:rsidP="00F07E3D">
      <w:pPr>
        <w:pStyle w:val="Oli2"/>
        <w:numPr>
          <w:ilvl w:val="1"/>
          <w:numId w:val="2"/>
        </w:numPr>
        <w:spacing w:line="240" w:lineRule="auto"/>
        <w:jc w:val="both"/>
        <w:rPr>
          <w:szCs w:val="24"/>
        </w:rPr>
      </w:pPr>
      <w:bookmarkStart w:id="9" w:name="_Toc63337685"/>
      <w:r w:rsidRPr="007B426E">
        <w:rPr>
          <w:bCs/>
          <w:iCs/>
        </w:rPr>
        <w:t>Zamawiający jednocześnie informuje, że we wzorze umowy przewidział kary umowne za nie wywiązanie się z ww. obowiązku.</w:t>
      </w:r>
      <w:bookmarkEnd w:id="9"/>
    </w:p>
    <w:p w14:paraId="60FE424F" w14:textId="77777777" w:rsidR="00F07E3D" w:rsidRPr="00196244" w:rsidRDefault="00F07E3D" w:rsidP="00F07E3D">
      <w:pPr>
        <w:pStyle w:val="Oli2"/>
        <w:spacing w:line="240" w:lineRule="auto"/>
        <w:ind w:left="1134"/>
        <w:jc w:val="both"/>
        <w:rPr>
          <w:color w:val="2E74B5" w:themeColor="accent1" w:themeShade="BF"/>
          <w:szCs w:val="24"/>
        </w:rPr>
      </w:pPr>
    </w:p>
    <w:p w14:paraId="775BB3F9" w14:textId="21911082" w:rsidR="009F6352" w:rsidRDefault="009F6352" w:rsidP="009F6352">
      <w:pPr>
        <w:pStyle w:val="Oli1"/>
        <w:numPr>
          <w:ilvl w:val="0"/>
          <w:numId w:val="2"/>
        </w:numPr>
      </w:pPr>
      <w:bookmarkStart w:id="10" w:name="_Toc63337689"/>
      <w:bookmarkStart w:id="11" w:name="_Toc73552017"/>
      <w:r w:rsidRPr="00C02E88">
        <w:t>Informacje dotyczące przeprowadzenia przez Wykonawcę wizji lokalnej</w:t>
      </w:r>
      <w:bookmarkEnd w:id="10"/>
      <w:bookmarkEnd w:id="11"/>
    </w:p>
    <w:p w14:paraId="7F95CE68" w14:textId="1575F945" w:rsidR="009F6352" w:rsidRPr="00C24F3F" w:rsidRDefault="009F6352" w:rsidP="00C24F3F">
      <w:pPr>
        <w:pStyle w:val="Oli2"/>
      </w:pPr>
      <w:r w:rsidRPr="00C24F3F">
        <w:t xml:space="preserve">Zamawiający </w:t>
      </w:r>
      <w:r w:rsidR="00C24F3F" w:rsidRPr="00C24F3F">
        <w:t>nie przewiduje zorganizowania</w:t>
      </w:r>
      <w:r w:rsidRPr="00C24F3F">
        <w:t xml:space="preserve"> wizji lokalnej</w:t>
      </w:r>
      <w:r w:rsidR="00C24F3F" w:rsidRPr="00C24F3F">
        <w:t>.</w:t>
      </w:r>
    </w:p>
    <w:p w14:paraId="22B947C0" w14:textId="6800FC82" w:rsidR="006F25CF" w:rsidRPr="001D6F06" w:rsidRDefault="00B254BF" w:rsidP="00D87799">
      <w:pPr>
        <w:pStyle w:val="Oli1"/>
        <w:numPr>
          <w:ilvl w:val="0"/>
          <w:numId w:val="2"/>
        </w:numPr>
      </w:pPr>
      <w:bookmarkStart w:id="12" w:name="_Toc73552018"/>
      <w:r w:rsidRPr="001D6F06">
        <w:lastRenderedPageBreak/>
        <w:t>Przedmiotowe środki dowodowe</w:t>
      </w:r>
      <w:bookmarkEnd w:id="12"/>
    </w:p>
    <w:p w14:paraId="390254C9" w14:textId="77777777" w:rsidR="00051A25" w:rsidRDefault="003200F5" w:rsidP="00921748">
      <w:pPr>
        <w:pStyle w:val="Oli2"/>
      </w:pPr>
      <w:r>
        <w:t>Zamawiający nie wymaga złożenia przedmiotowych środków dowodowych.</w:t>
      </w:r>
    </w:p>
    <w:p w14:paraId="297B7A2A" w14:textId="77777777" w:rsidR="006F25CF" w:rsidRPr="001D6F06" w:rsidRDefault="00B254BF" w:rsidP="00D87799">
      <w:pPr>
        <w:pStyle w:val="Oli1"/>
        <w:numPr>
          <w:ilvl w:val="0"/>
          <w:numId w:val="2"/>
        </w:numPr>
      </w:pPr>
      <w:bookmarkStart w:id="13" w:name="_Toc73552019"/>
      <w:r w:rsidRPr="001D6F06">
        <w:t>T</w:t>
      </w:r>
      <w:r w:rsidR="004C530E" w:rsidRPr="001D6F06">
        <w:t xml:space="preserve">ermin </w:t>
      </w:r>
      <w:r w:rsidR="009534F3" w:rsidRPr="001D6F06">
        <w:t xml:space="preserve">i miejsce </w:t>
      </w:r>
      <w:r w:rsidRPr="001D6F06">
        <w:t>wykonania zamówienia</w:t>
      </w:r>
      <w:bookmarkEnd w:id="13"/>
    </w:p>
    <w:p w14:paraId="010A5A41" w14:textId="61FCC563" w:rsidR="00011268" w:rsidRDefault="00011268" w:rsidP="00C24F3F">
      <w:pPr>
        <w:pStyle w:val="Oli2"/>
        <w:spacing w:line="240" w:lineRule="auto"/>
        <w:ind w:left="414"/>
        <w:jc w:val="both"/>
      </w:pPr>
      <w:r w:rsidRPr="00011268">
        <w:t xml:space="preserve">Zamówienie musi zostać </w:t>
      </w:r>
      <w:r w:rsidR="00921748">
        <w:t xml:space="preserve">zrealizowane w okresie </w:t>
      </w:r>
      <w:r w:rsidR="00291C56">
        <w:rPr>
          <w:b/>
        </w:rPr>
        <w:t>9</w:t>
      </w:r>
      <w:r w:rsidR="00F2632A">
        <w:rPr>
          <w:b/>
        </w:rPr>
        <w:t xml:space="preserve"> miesięcy</w:t>
      </w:r>
      <w:r w:rsidR="00921748">
        <w:t xml:space="preserve"> licząc od dat</w:t>
      </w:r>
      <w:r w:rsidR="00ED4D6D">
        <w:t>y zawarcia</w:t>
      </w:r>
      <w:r w:rsidR="00F2632A">
        <w:t xml:space="preserve"> umowy </w:t>
      </w:r>
      <w:r w:rsidR="009B7683">
        <w:t>w siedzibie Zamawiającego.</w:t>
      </w:r>
    </w:p>
    <w:p w14:paraId="70273074" w14:textId="77777777" w:rsidR="00C77D4D" w:rsidRDefault="00C77D4D" w:rsidP="00C77D4D">
      <w:pPr>
        <w:pStyle w:val="Oli2"/>
        <w:spacing w:line="240" w:lineRule="auto"/>
        <w:jc w:val="both"/>
      </w:pPr>
    </w:p>
    <w:p w14:paraId="05351D8C" w14:textId="77777777" w:rsidR="00131336" w:rsidRPr="001D6F06" w:rsidRDefault="00131336" w:rsidP="00D87799">
      <w:pPr>
        <w:pStyle w:val="Oli1"/>
        <w:numPr>
          <w:ilvl w:val="0"/>
          <w:numId w:val="2"/>
        </w:numPr>
      </w:pPr>
      <w:bookmarkStart w:id="14" w:name="_Toc73552020"/>
      <w:r w:rsidRPr="001D6F06">
        <w:t>Warunki udziału w postępowaniu</w:t>
      </w:r>
      <w:bookmarkEnd w:id="14"/>
    </w:p>
    <w:p w14:paraId="61BB4499" w14:textId="5C2C5CEA" w:rsidR="00131336" w:rsidRDefault="00131336" w:rsidP="00C24F3F">
      <w:pPr>
        <w:pStyle w:val="Nagwek3"/>
        <w:numPr>
          <w:ilvl w:val="1"/>
          <w:numId w:val="2"/>
        </w:numPr>
        <w:spacing w:before="0" w:line="240" w:lineRule="auto"/>
        <w:jc w:val="both"/>
        <w:rPr>
          <w:rFonts w:asciiTheme="minorHAnsi" w:hAnsiTheme="minorHAnsi"/>
          <w:iCs/>
          <w:color w:val="auto"/>
        </w:rPr>
      </w:pPr>
      <w:bookmarkStart w:id="15" w:name="_Toc63337699"/>
      <w:r w:rsidRPr="007E1BF3">
        <w:rPr>
          <w:rFonts w:asciiTheme="minorHAnsi" w:hAnsiTheme="minorHAnsi"/>
          <w:iCs/>
          <w:color w:val="auto"/>
        </w:rPr>
        <w:t xml:space="preserve">Na podstawie art. 112 ustawy </w:t>
      </w:r>
      <w:proofErr w:type="spellStart"/>
      <w:r w:rsidRPr="007E1BF3">
        <w:rPr>
          <w:rFonts w:asciiTheme="minorHAnsi" w:hAnsiTheme="minorHAnsi"/>
          <w:iCs/>
          <w:color w:val="auto"/>
        </w:rPr>
        <w:t>Pzp</w:t>
      </w:r>
      <w:proofErr w:type="spellEnd"/>
      <w:r w:rsidRPr="007E1BF3">
        <w:rPr>
          <w:rFonts w:asciiTheme="minorHAnsi" w:hAnsiTheme="minorHAnsi"/>
          <w:iCs/>
          <w:color w:val="auto"/>
        </w:rPr>
        <w:t xml:space="preserve"> Zamawiający określa waru</w:t>
      </w:r>
      <w:r w:rsidR="008C456E">
        <w:rPr>
          <w:rFonts w:asciiTheme="minorHAnsi" w:hAnsiTheme="minorHAnsi"/>
          <w:iCs/>
          <w:color w:val="auto"/>
        </w:rPr>
        <w:t xml:space="preserve">nki udziału </w:t>
      </w:r>
      <w:r w:rsidRPr="007E1BF3">
        <w:rPr>
          <w:rFonts w:asciiTheme="minorHAnsi" w:hAnsiTheme="minorHAnsi"/>
          <w:iCs/>
          <w:color w:val="auto"/>
        </w:rPr>
        <w:t>w postępowaniu dotyczące:</w:t>
      </w:r>
      <w:bookmarkEnd w:id="15"/>
    </w:p>
    <w:p w14:paraId="2CF558F2" w14:textId="77777777" w:rsidR="00C77D4D" w:rsidRPr="00C77D4D" w:rsidRDefault="00C77D4D" w:rsidP="00C77D4D"/>
    <w:tbl>
      <w:tblPr>
        <w:tblStyle w:val="Tabelasiatki1jasna"/>
        <w:tblW w:w="9214" w:type="dxa"/>
        <w:tblInd w:w="-5" w:type="dxa"/>
        <w:tblLook w:val="04A0" w:firstRow="1" w:lastRow="0" w:firstColumn="1" w:lastColumn="0" w:noHBand="0" w:noVBand="1"/>
        <w:tblCaption w:val="Warunki udziału w postępowaniu"/>
      </w:tblPr>
      <w:tblGrid>
        <w:gridCol w:w="511"/>
        <w:gridCol w:w="2183"/>
        <w:gridCol w:w="6520"/>
      </w:tblGrid>
      <w:tr w:rsidR="00B644C1" w:rsidRPr="00535EA5" w14:paraId="6CE8516C" w14:textId="77777777" w:rsidTr="00583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68438485" w14:textId="77777777" w:rsidR="00B644C1" w:rsidRPr="00535EA5" w:rsidRDefault="00B644C1" w:rsidP="00C77D4D">
            <w:pPr>
              <w:rPr>
                <w:sz w:val="24"/>
                <w:szCs w:val="24"/>
              </w:rPr>
            </w:pPr>
            <w:r w:rsidRPr="00535EA5">
              <w:rPr>
                <w:sz w:val="24"/>
                <w:szCs w:val="24"/>
              </w:rPr>
              <w:t>Lp.</w:t>
            </w:r>
          </w:p>
        </w:tc>
        <w:tc>
          <w:tcPr>
            <w:tcW w:w="2183" w:type="dxa"/>
          </w:tcPr>
          <w:p w14:paraId="013FC23B" w14:textId="77777777" w:rsidR="00B644C1" w:rsidRPr="00535EA5" w:rsidRDefault="008C456E" w:rsidP="00C77D4D">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Warunek udziału dotyczący</w:t>
            </w:r>
          </w:p>
        </w:tc>
        <w:tc>
          <w:tcPr>
            <w:tcW w:w="6520" w:type="dxa"/>
          </w:tcPr>
          <w:p w14:paraId="060AF1BB" w14:textId="77777777" w:rsidR="00B644C1" w:rsidRPr="00535EA5" w:rsidRDefault="00B644C1" w:rsidP="00C77D4D">
            <w:pPr>
              <w:cnfStyle w:val="100000000000" w:firstRow="1" w:lastRow="0" w:firstColumn="0" w:lastColumn="0" w:oddVBand="0" w:evenVBand="0" w:oddHBand="0" w:evenHBand="0" w:firstRowFirstColumn="0" w:firstRowLastColumn="0" w:lastRowFirstColumn="0" w:lastRowLastColumn="0"/>
              <w:rPr>
                <w:sz w:val="24"/>
                <w:szCs w:val="24"/>
              </w:rPr>
            </w:pPr>
            <w:r w:rsidRPr="00535EA5">
              <w:rPr>
                <w:sz w:val="24"/>
                <w:szCs w:val="24"/>
              </w:rPr>
              <w:t>Opis warunku</w:t>
            </w:r>
          </w:p>
        </w:tc>
      </w:tr>
      <w:tr w:rsidR="00B644C1" w:rsidRPr="00535EA5" w14:paraId="090F71C3" w14:textId="77777777" w:rsidTr="00583A35">
        <w:tc>
          <w:tcPr>
            <w:cnfStyle w:val="001000000000" w:firstRow="0" w:lastRow="0" w:firstColumn="1" w:lastColumn="0" w:oddVBand="0" w:evenVBand="0" w:oddHBand="0" w:evenHBand="0" w:firstRowFirstColumn="0" w:firstRowLastColumn="0" w:lastRowFirstColumn="0" w:lastRowLastColumn="0"/>
            <w:tcW w:w="511" w:type="dxa"/>
          </w:tcPr>
          <w:p w14:paraId="2788944E" w14:textId="77777777" w:rsidR="00B644C1" w:rsidRPr="00535EA5" w:rsidRDefault="00B644C1" w:rsidP="00C77D4D">
            <w:pPr>
              <w:rPr>
                <w:b w:val="0"/>
                <w:sz w:val="24"/>
                <w:szCs w:val="24"/>
              </w:rPr>
            </w:pPr>
            <w:r w:rsidRPr="00535EA5">
              <w:rPr>
                <w:b w:val="0"/>
                <w:sz w:val="24"/>
                <w:szCs w:val="24"/>
              </w:rPr>
              <w:t>1.</w:t>
            </w:r>
          </w:p>
        </w:tc>
        <w:tc>
          <w:tcPr>
            <w:tcW w:w="2183" w:type="dxa"/>
          </w:tcPr>
          <w:p w14:paraId="3DAE3680" w14:textId="77777777" w:rsidR="00B644C1" w:rsidRPr="00535EA5" w:rsidRDefault="00B644C1" w:rsidP="00C77D4D">
            <w:pPr>
              <w:cnfStyle w:val="000000000000" w:firstRow="0" w:lastRow="0" w:firstColumn="0" w:lastColumn="0" w:oddVBand="0" w:evenVBand="0" w:oddHBand="0" w:evenHBand="0" w:firstRowFirstColumn="0" w:firstRowLastColumn="0" w:lastRowFirstColumn="0" w:lastRowLastColumn="0"/>
              <w:rPr>
                <w:sz w:val="24"/>
                <w:szCs w:val="24"/>
              </w:rPr>
            </w:pPr>
            <w:r w:rsidRPr="00535EA5">
              <w:rPr>
                <w:rFonts w:cstheme="minorHAnsi"/>
                <w:sz w:val="24"/>
                <w:szCs w:val="24"/>
              </w:rPr>
              <w:t>zdolności do występowania w obrocie gospodarczym</w:t>
            </w:r>
          </w:p>
        </w:tc>
        <w:tc>
          <w:tcPr>
            <w:tcW w:w="6520" w:type="dxa"/>
          </w:tcPr>
          <w:p w14:paraId="5F6D8EE3" w14:textId="77777777" w:rsidR="00B644C1" w:rsidRPr="00535EA5" w:rsidRDefault="00B644C1" w:rsidP="00C77D4D">
            <w:pPr>
              <w:cnfStyle w:val="000000000000" w:firstRow="0" w:lastRow="0" w:firstColumn="0" w:lastColumn="0" w:oddVBand="0" w:evenVBand="0" w:oddHBand="0" w:evenHBand="0" w:firstRowFirstColumn="0" w:firstRowLastColumn="0" w:lastRowFirstColumn="0" w:lastRowLastColumn="0"/>
              <w:rPr>
                <w:sz w:val="24"/>
                <w:szCs w:val="24"/>
              </w:rPr>
            </w:pPr>
            <w:r w:rsidRPr="00535EA5">
              <w:rPr>
                <w:sz w:val="24"/>
                <w:szCs w:val="24"/>
              </w:rPr>
              <w:t>nie dotyczy</w:t>
            </w:r>
          </w:p>
        </w:tc>
      </w:tr>
      <w:tr w:rsidR="00B644C1" w:rsidRPr="00535EA5" w14:paraId="5D2109D5" w14:textId="77777777" w:rsidTr="00583A35">
        <w:tc>
          <w:tcPr>
            <w:cnfStyle w:val="001000000000" w:firstRow="0" w:lastRow="0" w:firstColumn="1" w:lastColumn="0" w:oddVBand="0" w:evenVBand="0" w:oddHBand="0" w:evenHBand="0" w:firstRowFirstColumn="0" w:firstRowLastColumn="0" w:lastRowFirstColumn="0" w:lastRowLastColumn="0"/>
            <w:tcW w:w="511" w:type="dxa"/>
          </w:tcPr>
          <w:p w14:paraId="308BEA68" w14:textId="77777777" w:rsidR="00B644C1" w:rsidRPr="00535EA5" w:rsidRDefault="00B644C1" w:rsidP="00C77D4D">
            <w:pPr>
              <w:rPr>
                <w:b w:val="0"/>
                <w:sz w:val="24"/>
                <w:szCs w:val="24"/>
              </w:rPr>
            </w:pPr>
            <w:r w:rsidRPr="00535EA5">
              <w:rPr>
                <w:b w:val="0"/>
                <w:sz w:val="24"/>
                <w:szCs w:val="24"/>
              </w:rPr>
              <w:t>2.</w:t>
            </w:r>
          </w:p>
        </w:tc>
        <w:tc>
          <w:tcPr>
            <w:tcW w:w="2183" w:type="dxa"/>
          </w:tcPr>
          <w:p w14:paraId="02AC63D6" w14:textId="77777777" w:rsidR="00B644C1" w:rsidRPr="00535EA5" w:rsidRDefault="00535EA5" w:rsidP="00C77D4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35EA5">
              <w:rPr>
                <w:rFonts w:cstheme="minorHAnsi"/>
                <w:sz w:val="24"/>
                <w:szCs w:val="24"/>
              </w:rPr>
              <w:t>uprawnień do prowadzenia określonej działalności gospodarczej lub zawodowej, o</w:t>
            </w:r>
            <w:r>
              <w:rPr>
                <w:rFonts w:cstheme="minorHAnsi"/>
                <w:sz w:val="24"/>
                <w:szCs w:val="24"/>
              </w:rPr>
              <w:t> </w:t>
            </w:r>
            <w:r w:rsidRPr="00535EA5">
              <w:rPr>
                <w:rFonts w:cstheme="minorHAnsi"/>
                <w:sz w:val="24"/>
                <w:szCs w:val="24"/>
              </w:rPr>
              <w:t>ile wynika to z odrębnych przepisów</w:t>
            </w:r>
          </w:p>
        </w:tc>
        <w:tc>
          <w:tcPr>
            <w:tcW w:w="6520" w:type="dxa"/>
          </w:tcPr>
          <w:p w14:paraId="2A7ECA3B" w14:textId="77777777" w:rsidR="00B644C1" w:rsidRPr="00535EA5" w:rsidRDefault="00A22B33" w:rsidP="00C77D4D">
            <w:pPr>
              <w:cnfStyle w:val="000000000000" w:firstRow="0" w:lastRow="0" w:firstColumn="0" w:lastColumn="0" w:oddVBand="0" w:evenVBand="0" w:oddHBand="0" w:evenHBand="0" w:firstRowFirstColumn="0" w:firstRowLastColumn="0" w:lastRowFirstColumn="0" w:lastRowLastColumn="0"/>
              <w:rPr>
                <w:sz w:val="24"/>
                <w:szCs w:val="24"/>
              </w:rPr>
            </w:pPr>
            <w:r w:rsidRPr="00535EA5">
              <w:rPr>
                <w:sz w:val="24"/>
                <w:szCs w:val="24"/>
              </w:rPr>
              <w:t>nie dotyczy</w:t>
            </w:r>
          </w:p>
        </w:tc>
      </w:tr>
      <w:tr w:rsidR="00B644C1" w:rsidRPr="00535EA5" w14:paraId="4430629A" w14:textId="77777777" w:rsidTr="00583A35">
        <w:tc>
          <w:tcPr>
            <w:cnfStyle w:val="001000000000" w:firstRow="0" w:lastRow="0" w:firstColumn="1" w:lastColumn="0" w:oddVBand="0" w:evenVBand="0" w:oddHBand="0" w:evenHBand="0" w:firstRowFirstColumn="0" w:firstRowLastColumn="0" w:lastRowFirstColumn="0" w:lastRowLastColumn="0"/>
            <w:tcW w:w="511" w:type="dxa"/>
          </w:tcPr>
          <w:p w14:paraId="57831D66" w14:textId="77777777" w:rsidR="00B644C1" w:rsidRPr="00535EA5" w:rsidRDefault="00B644C1" w:rsidP="00C77D4D">
            <w:pPr>
              <w:rPr>
                <w:b w:val="0"/>
                <w:sz w:val="24"/>
                <w:szCs w:val="24"/>
              </w:rPr>
            </w:pPr>
            <w:r w:rsidRPr="00535EA5">
              <w:rPr>
                <w:b w:val="0"/>
                <w:sz w:val="24"/>
                <w:szCs w:val="24"/>
              </w:rPr>
              <w:t>3.</w:t>
            </w:r>
          </w:p>
        </w:tc>
        <w:tc>
          <w:tcPr>
            <w:tcW w:w="2183" w:type="dxa"/>
          </w:tcPr>
          <w:p w14:paraId="5C0BB6E8" w14:textId="77777777" w:rsidR="00B644C1" w:rsidRPr="00535EA5" w:rsidRDefault="00535EA5" w:rsidP="00C77D4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35EA5">
              <w:rPr>
                <w:rFonts w:cstheme="minorHAnsi"/>
                <w:sz w:val="24"/>
                <w:szCs w:val="24"/>
              </w:rPr>
              <w:t>sytuacji ekonomicznej lub finansowej</w:t>
            </w:r>
          </w:p>
        </w:tc>
        <w:tc>
          <w:tcPr>
            <w:tcW w:w="6520" w:type="dxa"/>
          </w:tcPr>
          <w:p w14:paraId="4874CEDA" w14:textId="77777777" w:rsidR="00B644C1" w:rsidRPr="00535EA5" w:rsidRDefault="00A22B33" w:rsidP="00C77D4D">
            <w:pPr>
              <w:cnfStyle w:val="000000000000" w:firstRow="0" w:lastRow="0" w:firstColumn="0" w:lastColumn="0" w:oddVBand="0" w:evenVBand="0" w:oddHBand="0" w:evenHBand="0" w:firstRowFirstColumn="0" w:firstRowLastColumn="0" w:lastRowFirstColumn="0" w:lastRowLastColumn="0"/>
              <w:rPr>
                <w:sz w:val="24"/>
                <w:szCs w:val="24"/>
              </w:rPr>
            </w:pPr>
            <w:r w:rsidRPr="00535EA5">
              <w:rPr>
                <w:sz w:val="24"/>
                <w:szCs w:val="24"/>
              </w:rPr>
              <w:t>nie dotyczy</w:t>
            </w:r>
          </w:p>
        </w:tc>
      </w:tr>
      <w:tr w:rsidR="00B644C1" w:rsidRPr="00535EA5" w14:paraId="1B843851" w14:textId="77777777" w:rsidTr="00583A35">
        <w:tc>
          <w:tcPr>
            <w:cnfStyle w:val="001000000000" w:firstRow="0" w:lastRow="0" w:firstColumn="1" w:lastColumn="0" w:oddVBand="0" w:evenVBand="0" w:oddHBand="0" w:evenHBand="0" w:firstRowFirstColumn="0" w:firstRowLastColumn="0" w:lastRowFirstColumn="0" w:lastRowLastColumn="0"/>
            <w:tcW w:w="511" w:type="dxa"/>
          </w:tcPr>
          <w:p w14:paraId="0F438CE2" w14:textId="77777777" w:rsidR="00B644C1" w:rsidRPr="00535EA5" w:rsidRDefault="00B644C1" w:rsidP="00C77D4D">
            <w:pPr>
              <w:rPr>
                <w:b w:val="0"/>
                <w:sz w:val="24"/>
                <w:szCs w:val="24"/>
              </w:rPr>
            </w:pPr>
            <w:r w:rsidRPr="00535EA5">
              <w:rPr>
                <w:b w:val="0"/>
                <w:sz w:val="24"/>
                <w:szCs w:val="24"/>
              </w:rPr>
              <w:t>4.</w:t>
            </w:r>
          </w:p>
        </w:tc>
        <w:tc>
          <w:tcPr>
            <w:tcW w:w="2183" w:type="dxa"/>
          </w:tcPr>
          <w:p w14:paraId="2D8072E6" w14:textId="77777777" w:rsidR="00B644C1" w:rsidRPr="00535EA5" w:rsidRDefault="00535EA5" w:rsidP="00C77D4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35EA5">
              <w:rPr>
                <w:rFonts w:cstheme="minorHAnsi"/>
                <w:sz w:val="24"/>
                <w:szCs w:val="24"/>
              </w:rPr>
              <w:t>zdolności technicznej lub zawodowej</w:t>
            </w:r>
          </w:p>
        </w:tc>
        <w:tc>
          <w:tcPr>
            <w:tcW w:w="6520" w:type="dxa"/>
          </w:tcPr>
          <w:p w14:paraId="318B5803" w14:textId="77777777" w:rsidR="00C77D4D" w:rsidRPr="001F6A00" w:rsidRDefault="00C77D4D" w:rsidP="00C77D4D">
            <w:pPr>
              <w:cnfStyle w:val="000000000000" w:firstRow="0" w:lastRow="0" w:firstColumn="0" w:lastColumn="0" w:oddVBand="0" w:evenVBand="0" w:oddHBand="0" w:evenHBand="0" w:firstRowFirstColumn="0" w:firstRowLastColumn="0" w:lastRowFirstColumn="0" w:lastRowLastColumn="0"/>
              <w:rPr>
                <w:sz w:val="24"/>
                <w:szCs w:val="24"/>
              </w:rPr>
            </w:pPr>
            <w:r w:rsidRPr="001F6A00">
              <w:rPr>
                <w:sz w:val="24"/>
                <w:szCs w:val="24"/>
              </w:rPr>
              <w:t>Zamawiający uzna wyżej wymieniony warunek za spełniony, jeżeli Wykonawca wykaże, że:</w:t>
            </w:r>
          </w:p>
          <w:p w14:paraId="41DD5F27" w14:textId="3E20169D" w:rsidR="00B644C1" w:rsidRPr="001F6A00" w:rsidRDefault="00C77D4D" w:rsidP="00C77D4D">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1F6A00">
              <w:rPr>
                <w:sz w:val="24"/>
                <w:szCs w:val="24"/>
              </w:rPr>
              <w:t xml:space="preserve">w okresie ostatnich 5 (pięciu) lat, a jeżeli okres prowadzenia działalności jest krótszy - w tym okresie </w:t>
            </w:r>
            <w:r w:rsidRPr="001F6A00">
              <w:rPr>
                <w:b/>
                <w:sz w:val="24"/>
                <w:szCs w:val="24"/>
              </w:rPr>
              <w:t xml:space="preserve">należycie zrealizował (wybudował) co najmniej 1 podobny obiekt o wartości minimum 2 mln </w:t>
            </w:r>
            <w:r w:rsidR="001F6A00" w:rsidRPr="001F6A00">
              <w:rPr>
                <w:b/>
                <w:sz w:val="24"/>
                <w:szCs w:val="24"/>
              </w:rPr>
              <w:t xml:space="preserve">460 tys. </w:t>
            </w:r>
            <w:r w:rsidRPr="001F6A00">
              <w:rPr>
                <w:b/>
                <w:sz w:val="24"/>
                <w:szCs w:val="24"/>
              </w:rPr>
              <w:t>(dwa miliony</w:t>
            </w:r>
            <w:r w:rsidR="001F6A00" w:rsidRPr="001F6A00">
              <w:rPr>
                <w:b/>
                <w:sz w:val="24"/>
                <w:szCs w:val="24"/>
              </w:rPr>
              <w:t xml:space="preserve"> czterysta sześćdziesiąt tysięcy</w:t>
            </w:r>
            <w:r w:rsidRPr="001F6A00">
              <w:rPr>
                <w:b/>
                <w:sz w:val="24"/>
                <w:szCs w:val="24"/>
              </w:rPr>
              <w:t xml:space="preserve">) złotych </w:t>
            </w:r>
            <w:r w:rsidR="001F6A00" w:rsidRPr="001F6A00">
              <w:rPr>
                <w:b/>
                <w:sz w:val="24"/>
                <w:szCs w:val="24"/>
              </w:rPr>
              <w:t>bru</w:t>
            </w:r>
            <w:r w:rsidRPr="001F6A00">
              <w:rPr>
                <w:b/>
                <w:sz w:val="24"/>
                <w:szCs w:val="24"/>
              </w:rPr>
              <w:t>tto</w:t>
            </w:r>
            <w:r w:rsidRPr="001F6A00">
              <w:rPr>
                <w:sz w:val="24"/>
                <w:szCs w:val="24"/>
              </w:rPr>
              <w:t>;</w:t>
            </w:r>
          </w:p>
          <w:p w14:paraId="06B05DE4" w14:textId="77777777" w:rsidR="001F6A00" w:rsidRPr="001F6A00" w:rsidRDefault="001F6A00" w:rsidP="001F6A00">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1F6A00">
              <w:rPr>
                <w:b/>
                <w:sz w:val="24"/>
                <w:szCs w:val="24"/>
              </w:rPr>
              <w:t>dysponuje lub będzie dysponował</w:t>
            </w:r>
            <w:r w:rsidRPr="001F6A00">
              <w:rPr>
                <w:sz w:val="24"/>
                <w:szCs w:val="24"/>
              </w:rPr>
              <w:t xml:space="preserve"> osobą posiadającą uprawnienia do projektowania wymagane przepisami ustawy Prawa Budowlanego, które to osoby w dniu podpisania umowy będą członkami właściwej izby samorządu zawodowego, zgodnie z ustawą Prawo budowlane oraz ustawą o samorządach zawodowych architektów, inżynierów budownictwa oraz urbanistów, w specjalności tj.:</w:t>
            </w:r>
          </w:p>
          <w:p w14:paraId="5263699D" w14:textId="77777777" w:rsidR="001F6A00" w:rsidRDefault="001F6A00" w:rsidP="001F6A00">
            <w:pPr>
              <w:pStyle w:val="Akapitzlist"/>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1F6A00">
              <w:rPr>
                <w:sz w:val="24"/>
                <w:szCs w:val="24"/>
              </w:rPr>
              <w:lastRenderedPageBreak/>
              <w:t xml:space="preserve">architektonicznej bez ograniczeń, </w:t>
            </w:r>
          </w:p>
          <w:p w14:paraId="09551D9E" w14:textId="77777777" w:rsidR="001F6A00" w:rsidRDefault="001F6A00" w:rsidP="001F6A00">
            <w:pPr>
              <w:pStyle w:val="Akapitzlist"/>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1F6A00">
              <w:rPr>
                <w:sz w:val="24"/>
                <w:szCs w:val="24"/>
              </w:rPr>
              <w:t xml:space="preserve">konstrukcyjno-budowlanej bez ograniczeń, </w:t>
            </w:r>
          </w:p>
          <w:p w14:paraId="405C3518" w14:textId="77777777" w:rsidR="001F6A00" w:rsidRDefault="001F6A00" w:rsidP="001F6A00">
            <w:pPr>
              <w:pStyle w:val="Akapitzlist"/>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1F6A00">
              <w:rPr>
                <w:sz w:val="24"/>
                <w:szCs w:val="24"/>
              </w:rPr>
              <w:t>instalacyjnej bez ograniczeń w zakresie sieci, instalacji i urządzeń cieplnych, wentylacyjnych, gazowych, wodociągowych i kanalizacyjnych, HVAC</w:t>
            </w:r>
          </w:p>
          <w:p w14:paraId="66C957D4" w14:textId="65E5EA59" w:rsidR="001F6A00" w:rsidRPr="001F6A00" w:rsidRDefault="001F6A00" w:rsidP="001F6A00">
            <w:pPr>
              <w:pStyle w:val="Akapitzlist"/>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1F6A00">
              <w:rPr>
                <w:sz w:val="24"/>
                <w:szCs w:val="24"/>
              </w:rPr>
              <w:t>instalacyjnej bez ograniczeń w zakresie sieci, instalacji i urządzeń elektrycznych i elektroenergetycznych</w:t>
            </w:r>
          </w:p>
          <w:p w14:paraId="553B3F66" w14:textId="77777777" w:rsidR="001F6A00" w:rsidRPr="001F6A00" w:rsidRDefault="001F6A00" w:rsidP="001F6A00">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1F6A00">
              <w:rPr>
                <w:b/>
                <w:sz w:val="24"/>
                <w:szCs w:val="24"/>
              </w:rPr>
              <w:t>dysponuje lub będzie dysponował</w:t>
            </w:r>
            <w:r w:rsidRPr="001F6A00">
              <w:rPr>
                <w:sz w:val="24"/>
                <w:szCs w:val="24"/>
              </w:rPr>
              <w:t xml:space="preserve"> osobą która będzie pełnić funkcję </w:t>
            </w:r>
            <w:r w:rsidRPr="001F6A00">
              <w:rPr>
                <w:b/>
                <w:sz w:val="24"/>
                <w:szCs w:val="24"/>
              </w:rPr>
              <w:t>kierownika budowy</w:t>
            </w:r>
            <w:r w:rsidRPr="001F6A00">
              <w:rPr>
                <w:sz w:val="24"/>
                <w:szCs w:val="24"/>
              </w:rPr>
              <w:t xml:space="preserve"> </w:t>
            </w:r>
            <w:r w:rsidRPr="001F6A00">
              <w:rPr>
                <w:b/>
                <w:sz w:val="24"/>
                <w:szCs w:val="24"/>
              </w:rPr>
              <w:t>posiadającą uprawnienia do kierowania robotami budowlanymi w specjalności konstrukcyjno-budowlanej bez ograniczeń</w:t>
            </w:r>
            <w:r w:rsidRPr="001F6A00">
              <w:rPr>
                <w:sz w:val="24"/>
                <w:szCs w:val="24"/>
              </w:rPr>
              <w:t>, która w dniu podpisania umowy będzie członkiem właściwej izby samorządu zawodowego, zgodnie z ustawą Prawo budowlane oraz ustawą o samorządach zawodowych architektów, inżynierów budownictwa oraz urbanistów.</w:t>
            </w:r>
          </w:p>
          <w:p w14:paraId="5CFC0EA9" w14:textId="77777777" w:rsidR="001F6A00" w:rsidRPr="001F6A00" w:rsidRDefault="001F6A00" w:rsidP="001F6A00">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1F6A00">
              <w:rPr>
                <w:b/>
                <w:sz w:val="24"/>
                <w:szCs w:val="24"/>
              </w:rPr>
              <w:t>dysponuje lub będzie dysponował</w:t>
            </w:r>
            <w:r w:rsidRPr="001F6A00">
              <w:rPr>
                <w:sz w:val="24"/>
                <w:szCs w:val="24"/>
              </w:rPr>
              <w:t xml:space="preserve"> osobą która będzie pełnić funkcję </w:t>
            </w:r>
            <w:r w:rsidRPr="001F6A00">
              <w:rPr>
                <w:b/>
                <w:sz w:val="24"/>
                <w:szCs w:val="24"/>
              </w:rPr>
              <w:t>kierownika robót</w:t>
            </w:r>
            <w:r w:rsidRPr="001F6A00">
              <w:rPr>
                <w:sz w:val="24"/>
                <w:szCs w:val="24"/>
              </w:rPr>
              <w:t xml:space="preserve"> </w:t>
            </w:r>
            <w:r w:rsidRPr="001F6A00">
              <w:rPr>
                <w:b/>
                <w:sz w:val="24"/>
                <w:szCs w:val="24"/>
              </w:rPr>
              <w:t>sanitarnych</w:t>
            </w:r>
            <w:r w:rsidRPr="001F6A00">
              <w:rPr>
                <w:sz w:val="24"/>
                <w:szCs w:val="24"/>
              </w:rPr>
              <w:t xml:space="preserve"> </w:t>
            </w:r>
            <w:r w:rsidRPr="001F6A00">
              <w:rPr>
                <w:b/>
                <w:sz w:val="24"/>
                <w:szCs w:val="24"/>
              </w:rPr>
              <w:t>posiadającą uprawnienia budowlane do kierowania robotami budowlanymi bez ograniczeń, w specjalności instalacyjnej w zakresie: sieci, instalacji i urządzeń cieplnych, wentylacyjnych, wodociągowych i kanalizacyjnych</w:t>
            </w:r>
            <w:r w:rsidRPr="001F6A00">
              <w:rPr>
                <w:sz w:val="24"/>
                <w:szCs w:val="24"/>
              </w:rPr>
              <w:t>, która w dniu podpisania umowy będzie członkiem właściwej izby samorządu zawodowego, zgodnie z ustawą Prawo budowlane oraz ustawą o samorządach zawodowych architektów, inżynierów budownictwa oraz urbanistów,</w:t>
            </w:r>
          </w:p>
          <w:p w14:paraId="4CCB44BB" w14:textId="77777777" w:rsidR="001F6A00" w:rsidRPr="001F6A00" w:rsidRDefault="001F6A00" w:rsidP="001F6A00">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1F6A00">
              <w:rPr>
                <w:b/>
                <w:sz w:val="24"/>
                <w:szCs w:val="24"/>
              </w:rPr>
              <w:t xml:space="preserve">dysponuje lub będzie dysponował </w:t>
            </w:r>
            <w:r w:rsidRPr="001F6A00">
              <w:rPr>
                <w:sz w:val="24"/>
                <w:szCs w:val="24"/>
              </w:rPr>
              <w:t xml:space="preserve">osobą która będzie pełnić funkcję </w:t>
            </w:r>
            <w:r w:rsidRPr="001F6A00">
              <w:rPr>
                <w:b/>
                <w:sz w:val="24"/>
                <w:szCs w:val="24"/>
              </w:rPr>
              <w:t>kierownika robót elektrycznych posiadającą uprawnienia budowlane do kierowania robotami budowlanymi bez ograniczeń, w specjalności instalacyjnej w zakresie sieci, instalacji i urządzeń elektrycznych i elektroenergetycznych</w:t>
            </w:r>
            <w:r w:rsidRPr="001F6A00">
              <w:rPr>
                <w:sz w:val="24"/>
                <w:szCs w:val="24"/>
              </w:rPr>
              <w:t xml:space="preserve"> , która w dniu podpisania umowy będzie członkiem właściwej izby samorządu zawodowego, zgodnie z ustawą Prawo budowlane oraz ustawą o samorządach zawodowych architektów, inżynierów budownictwa oraz urbanistów,</w:t>
            </w:r>
          </w:p>
          <w:p w14:paraId="2D18A3E2" w14:textId="78C2759B" w:rsidR="001F6A00" w:rsidRPr="001F6A00" w:rsidRDefault="001F6A00" w:rsidP="001F6A00">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1F6A00">
              <w:rPr>
                <w:b/>
                <w:sz w:val="24"/>
                <w:szCs w:val="24"/>
              </w:rPr>
              <w:t>dysponuje lub będzie dysponował</w:t>
            </w:r>
            <w:r w:rsidRPr="001F6A00">
              <w:rPr>
                <w:sz w:val="24"/>
                <w:szCs w:val="24"/>
              </w:rPr>
              <w:t xml:space="preserve"> osobą która będzie pełnić funkcję </w:t>
            </w:r>
            <w:r w:rsidRPr="001F6A00">
              <w:rPr>
                <w:b/>
                <w:sz w:val="24"/>
                <w:szCs w:val="24"/>
              </w:rPr>
              <w:t>kierownika robót drogowych posiadającą uprawnienia budowlane do kierowania robotami budowlanymi bez ograniczeń, w specjalności drogowej</w:t>
            </w:r>
            <w:r>
              <w:rPr>
                <w:b/>
                <w:sz w:val="24"/>
                <w:szCs w:val="24"/>
              </w:rPr>
              <w:t xml:space="preserve">, </w:t>
            </w:r>
            <w:r w:rsidRPr="001F6A00">
              <w:rPr>
                <w:sz w:val="24"/>
                <w:szCs w:val="24"/>
              </w:rPr>
              <w:t xml:space="preserve">która w dniu podpisania umowy będzie członkiem właściwej izby samorządu zawodowego, zgodnie z ustawą Prawo budowlane oraz ustawą o samorządach </w:t>
            </w:r>
            <w:r w:rsidRPr="001F6A00">
              <w:rPr>
                <w:sz w:val="24"/>
                <w:szCs w:val="24"/>
              </w:rPr>
              <w:lastRenderedPageBreak/>
              <w:t>zawodowych architektów, inżynierów budownictwa oraz urbanistów.</w:t>
            </w:r>
          </w:p>
          <w:p w14:paraId="2553E8CC" w14:textId="77777777" w:rsidR="001F6A00" w:rsidRPr="00583A35" w:rsidRDefault="001F6A00" w:rsidP="00583A35">
            <w:pPr>
              <w:ind w:left="360"/>
              <w:cnfStyle w:val="000000000000" w:firstRow="0" w:lastRow="0" w:firstColumn="0" w:lastColumn="0" w:oddVBand="0" w:evenVBand="0" w:oddHBand="0" w:evenHBand="0" w:firstRowFirstColumn="0" w:firstRowLastColumn="0" w:lastRowFirstColumn="0" w:lastRowLastColumn="0"/>
              <w:rPr>
                <w:sz w:val="24"/>
                <w:szCs w:val="24"/>
              </w:rPr>
            </w:pPr>
            <w:r w:rsidRPr="00583A35">
              <w:rPr>
                <w:sz w:val="24"/>
                <w:szCs w:val="24"/>
              </w:rPr>
              <w:t>Osoby wymienione powyżej powinny posiadać odpowiednie uprawnienia budowlane, zgodnie z ustawą z dnia 7 lipca 1994 r. Prawo budowlane (tj. Dz. U. z 2019 r., poz. 1186), rozporządzeniem Ministra Infrastruktury i Rozwoju z dnia 11 września 2014 r. w sprawie samodzielnych funkcji technicznych w budownictwie (Dz. U. 2014 r., poz. 1278) oraz ustawą z dnia 9 maja 2014 r. o ułatwieniu dostępu do wykonywania niektórych zawodów regulowanych (Dz. U. z 2014 r., poz. 768), albo odpowiadające im ważne uprawnienia budowlane, które zostały wydane na podstawie wcześniej obowiązujących przepisów. Zamawiający, określając wymogi dla osoby w zakresie posiadanych uprawnień budowlanych, dopuszcza odpowiadające im uprawnienia budowlane wydane obywatelom państw Europejskiego Obszaru Gospodarczego oraz Konfederacji Szwajcarskiej, z zastrzeżeniem art. 12a oraz innych przepisów Prawa Budowlanego oraz ustawy z dnia 22 grudnia 2015 r. o zasadach uznawania kwalifikacji zawodowych nabytych w państwach członkowskich Unii Europejskiej (Dz. U z 2016 r., poz. 65).</w:t>
            </w:r>
          </w:p>
          <w:p w14:paraId="33C4AF42" w14:textId="1F16AFD4" w:rsidR="00C77D4D" w:rsidRPr="00583A35" w:rsidRDefault="001F6A00" w:rsidP="00583A35">
            <w:pPr>
              <w:cnfStyle w:val="000000000000" w:firstRow="0" w:lastRow="0" w:firstColumn="0" w:lastColumn="0" w:oddVBand="0" w:evenVBand="0" w:oddHBand="0" w:evenHBand="0" w:firstRowFirstColumn="0" w:firstRowLastColumn="0" w:lastRowFirstColumn="0" w:lastRowLastColumn="0"/>
              <w:rPr>
                <w:b/>
                <w:sz w:val="24"/>
                <w:szCs w:val="24"/>
              </w:rPr>
            </w:pPr>
            <w:r w:rsidRPr="00583A35">
              <w:rPr>
                <w:b/>
                <w:sz w:val="24"/>
                <w:szCs w:val="24"/>
              </w:rPr>
              <w:t>Zamawiający dopuszcza łączenie ww. funkcji, pod warunkiem spełnienia przez osobę łączącą funkcje wszystkich warunków dla poszczególnych funkcji.</w:t>
            </w:r>
          </w:p>
        </w:tc>
      </w:tr>
    </w:tbl>
    <w:p w14:paraId="4B037CA5" w14:textId="77777777" w:rsidR="00583A35" w:rsidRDefault="00583A35" w:rsidP="00583A35">
      <w:pPr>
        <w:pStyle w:val="Oli1"/>
        <w:ind w:left="414"/>
      </w:pPr>
    </w:p>
    <w:p w14:paraId="3A713DE3" w14:textId="6EBFB158" w:rsidR="009534F3" w:rsidRPr="001D6F06" w:rsidRDefault="00131336" w:rsidP="00D87799">
      <w:pPr>
        <w:pStyle w:val="Oli1"/>
        <w:numPr>
          <w:ilvl w:val="0"/>
          <w:numId w:val="2"/>
        </w:numPr>
      </w:pPr>
      <w:bookmarkStart w:id="16" w:name="_Toc73552021"/>
      <w:r w:rsidRPr="001D6F06">
        <w:t>Podstawy wykluczenia wykonawców</w:t>
      </w:r>
      <w:bookmarkEnd w:id="16"/>
    </w:p>
    <w:p w14:paraId="25600BBA" w14:textId="77777777" w:rsidR="00131336" w:rsidRDefault="00131336" w:rsidP="00C0451F">
      <w:pPr>
        <w:pStyle w:val="Oli2"/>
        <w:numPr>
          <w:ilvl w:val="1"/>
          <w:numId w:val="2"/>
        </w:numPr>
        <w:spacing w:line="240" w:lineRule="auto"/>
        <w:jc w:val="both"/>
      </w:pPr>
      <w:r w:rsidRPr="009B7683">
        <w:t xml:space="preserve">Zamawiający wykluczy z postępowania Wykonawcę w przypadku zaistnienia okoliczności przewidzianych w art. 108 ust. 1 ustawy </w:t>
      </w:r>
      <w:proofErr w:type="spellStart"/>
      <w:r w:rsidRPr="009B7683">
        <w:t>Pzp</w:t>
      </w:r>
      <w:proofErr w:type="spellEnd"/>
      <w:r w:rsidRPr="009B7683">
        <w:t>.</w:t>
      </w:r>
    </w:p>
    <w:p w14:paraId="70AEA560" w14:textId="490E56B0" w:rsidR="00131336" w:rsidRDefault="00131336" w:rsidP="00C0451F">
      <w:pPr>
        <w:pStyle w:val="Oli2"/>
        <w:numPr>
          <w:ilvl w:val="1"/>
          <w:numId w:val="2"/>
        </w:numPr>
        <w:spacing w:line="240" w:lineRule="auto"/>
        <w:jc w:val="both"/>
      </w:pPr>
      <w:r w:rsidRPr="00D33C8A">
        <w:t>Stosownie do t</w:t>
      </w:r>
      <w:r>
        <w:t xml:space="preserve">reści art. 109 ust. 2 ustawy </w:t>
      </w:r>
      <w:proofErr w:type="spellStart"/>
      <w:r>
        <w:t>Pzp</w:t>
      </w:r>
      <w:proofErr w:type="spellEnd"/>
      <w:r w:rsidRPr="00D33C8A">
        <w:t>, Zamawiający</w:t>
      </w:r>
      <w:r>
        <w:t xml:space="preserve">, z zastrzeżeniem art. 109 ust. 3 ustawy </w:t>
      </w:r>
      <w:proofErr w:type="spellStart"/>
      <w:r>
        <w:t>Pzp</w:t>
      </w:r>
      <w:proofErr w:type="spellEnd"/>
      <w:r>
        <w:t>,</w:t>
      </w:r>
      <w:r w:rsidRPr="00D33C8A">
        <w:t xml:space="preserve"> wykluczy z postępowania Wykonawcę:</w:t>
      </w:r>
    </w:p>
    <w:p w14:paraId="46207514" w14:textId="77777777" w:rsidR="00C0451F" w:rsidRDefault="00C0451F" w:rsidP="00C0451F">
      <w:pPr>
        <w:pStyle w:val="Oli2"/>
        <w:spacing w:line="240" w:lineRule="auto"/>
        <w:ind w:left="1134"/>
        <w:jc w:val="both"/>
      </w:pPr>
    </w:p>
    <w:tbl>
      <w:tblPr>
        <w:tblStyle w:val="Tabelasiatki1jasna"/>
        <w:tblW w:w="9356" w:type="dxa"/>
        <w:tblInd w:w="-5" w:type="dxa"/>
        <w:tblLook w:val="04A0" w:firstRow="1" w:lastRow="0" w:firstColumn="1" w:lastColumn="0" w:noHBand="0" w:noVBand="1"/>
        <w:tblCaption w:val="Podstawy wykluczenia wykonawców"/>
      </w:tblPr>
      <w:tblGrid>
        <w:gridCol w:w="511"/>
        <w:gridCol w:w="2503"/>
        <w:gridCol w:w="6342"/>
      </w:tblGrid>
      <w:tr w:rsidR="00AA406B" w:rsidRPr="00786356" w14:paraId="71384B90" w14:textId="77777777" w:rsidTr="00C04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770B46A9" w14:textId="77777777" w:rsidR="00AA406B" w:rsidRPr="00786356" w:rsidRDefault="00AA406B" w:rsidP="00C0451F">
            <w:pPr>
              <w:rPr>
                <w:rFonts w:ascii="Calibri" w:hAnsi="Calibri" w:cs="Calibri"/>
                <w:sz w:val="24"/>
                <w:szCs w:val="24"/>
              </w:rPr>
            </w:pPr>
            <w:r w:rsidRPr="00786356">
              <w:rPr>
                <w:rFonts w:ascii="Calibri" w:hAnsi="Calibri" w:cs="Calibri"/>
                <w:sz w:val="24"/>
                <w:szCs w:val="24"/>
              </w:rPr>
              <w:t>Lp.</w:t>
            </w:r>
          </w:p>
        </w:tc>
        <w:tc>
          <w:tcPr>
            <w:tcW w:w="2503" w:type="dxa"/>
          </w:tcPr>
          <w:p w14:paraId="06A2CC17" w14:textId="77777777" w:rsidR="00AA406B" w:rsidRPr="00786356" w:rsidRDefault="00EC06F6" w:rsidP="00C0451F">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ascii="Calibri" w:hAnsi="Calibri" w:cs="Calibri"/>
                <w:sz w:val="24"/>
                <w:szCs w:val="24"/>
              </w:rPr>
              <w:t>Podstawa wykluczenia</w:t>
            </w:r>
          </w:p>
        </w:tc>
        <w:tc>
          <w:tcPr>
            <w:tcW w:w="6342" w:type="dxa"/>
          </w:tcPr>
          <w:p w14:paraId="2E7C4A39" w14:textId="77777777" w:rsidR="00AA406B" w:rsidRPr="00786356" w:rsidRDefault="00D75ED7" w:rsidP="00C0451F">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Zamawiający wykluczy Wykonawcę</w:t>
            </w:r>
          </w:p>
        </w:tc>
      </w:tr>
      <w:tr w:rsidR="00AA406B" w:rsidRPr="00786356" w14:paraId="1587029D"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17B7D1DF" w14:textId="77777777" w:rsidR="00AA406B" w:rsidRPr="00786356" w:rsidRDefault="00AA406B" w:rsidP="00C0451F">
            <w:pPr>
              <w:rPr>
                <w:rFonts w:ascii="Calibri" w:hAnsi="Calibri" w:cs="Calibri"/>
                <w:b w:val="0"/>
                <w:sz w:val="24"/>
                <w:szCs w:val="24"/>
              </w:rPr>
            </w:pPr>
            <w:r w:rsidRPr="00786356">
              <w:rPr>
                <w:rFonts w:ascii="Calibri" w:hAnsi="Calibri" w:cs="Calibri"/>
                <w:b w:val="0"/>
                <w:sz w:val="24"/>
                <w:szCs w:val="24"/>
              </w:rPr>
              <w:t>1.</w:t>
            </w:r>
          </w:p>
        </w:tc>
        <w:tc>
          <w:tcPr>
            <w:tcW w:w="2503" w:type="dxa"/>
          </w:tcPr>
          <w:p w14:paraId="01FB038D" w14:textId="77777777" w:rsidR="00AA406B" w:rsidRPr="00786356" w:rsidRDefault="00EC06F6"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ascii="Calibri" w:hAnsi="Calibri" w:cs="Calibri"/>
                <w:sz w:val="24"/>
                <w:szCs w:val="24"/>
              </w:rPr>
              <w:t>a</w:t>
            </w:r>
            <w:r w:rsidR="00691F30" w:rsidRPr="00786356">
              <w:rPr>
                <w:rFonts w:ascii="Calibri" w:hAnsi="Calibri" w:cs="Calibri"/>
                <w:sz w:val="24"/>
                <w:szCs w:val="24"/>
              </w:rPr>
              <w:t>rt. 109 ust. 1 pkt 1</w:t>
            </w:r>
            <w:r w:rsidR="00786356" w:rsidRPr="00786356">
              <w:rPr>
                <w:rFonts w:ascii="Calibri" w:hAnsi="Calibri" w:cs="Calibri"/>
                <w:sz w:val="24"/>
                <w:szCs w:val="24"/>
              </w:rPr>
              <w:t xml:space="preserve">) ustawy </w:t>
            </w:r>
            <w:proofErr w:type="spellStart"/>
            <w:r w:rsidR="00786356" w:rsidRPr="00786356">
              <w:rPr>
                <w:rFonts w:ascii="Calibri" w:hAnsi="Calibri" w:cs="Calibri"/>
                <w:sz w:val="24"/>
                <w:szCs w:val="24"/>
              </w:rPr>
              <w:t>Pzp</w:t>
            </w:r>
            <w:proofErr w:type="spellEnd"/>
          </w:p>
        </w:tc>
        <w:tc>
          <w:tcPr>
            <w:tcW w:w="6342" w:type="dxa"/>
          </w:tcPr>
          <w:p w14:paraId="15C3D9CB" w14:textId="77777777" w:rsidR="00AA406B" w:rsidRPr="00786356" w:rsidRDefault="00691F30"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cstheme="minorHAnsi"/>
                <w:sz w:val="24"/>
                <w:szCs w:val="24"/>
              </w:rPr>
              <w:t xml:space="preserve">który naruszył obowiązki dotyczące płatności podatków, opłat lub składek na ubezpieczenia społeczne lub zdrowotne, z wyjątkiem przypadku, o którym mowa w art. 108 ust. 1 pkt 3 ustawy </w:t>
            </w:r>
            <w:proofErr w:type="spellStart"/>
            <w:r w:rsidRPr="00786356">
              <w:rPr>
                <w:rFonts w:cstheme="minorHAnsi"/>
                <w:sz w:val="24"/>
                <w:szCs w:val="24"/>
              </w:rPr>
              <w:t>Pzp</w:t>
            </w:r>
            <w:proofErr w:type="spellEnd"/>
            <w:r w:rsidR="00DB4838">
              <w:rPr>
                <w:rFonts w:cstheme="minorHAnsi"/>
                <w:sz w:val="24"/>
                <w:szCs w:val="24"/>
              </w:rPr>
              <w:t>, chyba że W</w:t>
            </w:r>
            <w:r w:rsidRPr="00786356">
              <w:rPr>
                <w:rFonts w:cstheme="minorHAnsi"/>
                <w:sz w:val="24"/>
                <w:szCs w:val="24"/>
              </w:rPr>
              <w:t>ykonawca przed upływem terminu składania ofert dokonał płatności należnych podatków, opłat lub składek na ubezpieczenia społeczne lub zdrowotne wraz z odsetkami lub grzywnami lub zawarł wiążące porozumienie w sprawie spłaty tych należności</w:t>
            </w:r>
          </w:p>
        </w:tc>
      </w:tr>
      <w:tr w:rsidR="00AA406B" w:rsidRPr="00786356" w14:paraId="688A5567"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777BFE8C" w14:textId="77777777" w:rsidR="00AA406B" w:rsidRPr="00786356" w:rsidRDefault="00AA406B" w:rsidP="00C0451F">
            <w:pPr>
              <w:rPr>
                <w:rFonts w:ascii="Calibri" w:hAnsi="Calibri" w:cs="Calibri"/>
                <w:b w:val="0"/>
                <w:sz w:val="24"/>
                <w:szCs w:val="24"/>
              </w:rPr>
            </w:pPr>
            <w:r w:rsidRPr="00786356">
              <w:rPr>
                <w:rFonts w:ascii="Calibri" w:hAnsi="Calibri" w:cs="Calibri"/>
                <w:b w:val="0"/>
                <w:sz w:val="24"/>
                <w:szCs w:val="24"/>
              </w:rPr>
              <w:t>2.</w:t>
            </w:r>
          </w:p>
        </w:tc>
        <w:tc>
          <w:tcPr>
            <w:tcW w:w="2503" w:type="dxa"/>
          </w:tcPr>
          <w:p w14:paraId="6AE145EE" w14:textId="77777777" w:rsidR="00AA406B" w:rsidRPr="00786356" w:rsidRDefault="00691F30"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ascii="Calibri" w:hAnsi="Calibri" w:cs="Calibri"/>
                <w:sz w:val="24"/>
                <w:szCs w:val="24"/>
              </w:rPr>
              <w:t>art. 109 ust. 1 pkt 4</w:t>
            </w:r>
            <w:r w:rsidR="00786356" w:rsidRPr="00786356">
              <w:rPr>
                <w:rFonts w:ascii="Calibri" w:hAnsi="Calibri" w:cs="Calibri"/>
                <w:sz w:val="24"/>
                <w:szCs w:val="24"/>
              </w:rPr>
              <w:t xml:space="preserve">) ustawy </w:t>
            </w:r>
            <w:proofErr w:type="spellStart"/>
            <w:r w:rsidR="00786356" w:rsidRPr="00786356">
              <w:rPr>
                <w:rFonts w:ascii="Calibri" w:hAnsi="Calibri" w:cs="Calibri"/>
                <w:sz w:val="24"/>
                <w:szCs w:val="24"/>
              </w:rPr>
              <w:t>Pzp</w:t>
            </w:r>
            <w:proofErr w:type="spellEnd"/>
          </w:p>
        </w:tc>
        <w:tc>
          <w:tcPr>
            <w:tcW w:w="6342" w:type="dxa"/>
          </w:tcPr>
          <w:p w14:paraId="5F44AC14" w14:textId="77777777" w:rsidR="00AA406B" w:rsidRPr="00786356" w:rsidRDefault="00691F30"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cstheme="min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w:t>
            </w:r>
            <w:r w:rsidRPr="00786356">
              <w:rPr>
                <w:rFonts w:cstheme="minorHAnsi"/>
                <w:sz w:val="24"/>
                <w:szCs w:val="24"/>
              </w:rPr>
              <w:lastRenderedPageBreak/>
              <w:t>sytuacji wynikającej z podobnej procedury przewidzianej w przepisach miejsca wszczęcia tej procedury</w:t>
            </w:r>
          </w:p>
        </w:tc>
      </w:tr>
      <w:tr w:rsidR="00AA406B" w:rsidRPr="00786356" w14:paraId="74E50437"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1DFB3DF7" w14:textId="77777777" w:rsidR="00AA406B" w:rsidRPr="00786356" w:rsidRDefault="00AA406B" w:rsidP="00C0451F">
            <w:pPr>
              <w:rPr>
                <w:rFonts w:ascii="Calibri" w:hAnsi="Calibri" w:cs="Calibri"/>
                <w:b w:val="0"/>
                <w:sz w:val="24"/>
                <w:szCs w:val="24"/>
              </w:rPr>
            </w:pPr>
            <w:r w:rsidRPr="00786356">
              <w:rPr>
                <w:rFonts w:ascii="Calibri" w:hAnsi="Calibri" w:cs="Calibri"/>
                <w:b w:val="0"/>
                <w:sz w:val="24"/>
                <w:szCs w:val="24"/>
              </w:rPr>
              <w:lastRenderedPageBreak/>
              <w:t>3.</w:t>
            </w:r>
          </w:p>
        </w:tc>
        <w:tc>
          <w:tcPr>
            <w:tcW w:w="2503" w:type="dxa"/>
          </w:tcPr>
          <w:p w14:paraId="4A84F5A3" w14:textId="77777777" w:rsidR="00AA406B" w:rsidRPr="00786356" w:rsidRDefault="00691F30"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ascii="Calibri" w:hAnsi="Calibri" w:cs="Calibri"/>
                <w:sz w:val="24"/>
                <w:szCs w:val="24"/>
              </w:rPr>
              <w:t>art. 109 ust. 1 pkt 5</w:t>
            </w:r>
            <w:r w:rsidR="00786356" w:rsidRPr="00786356">
              <w:rPr>
                <w:rFonts w:ascii="Calibri" w:hAnsi="Calibri" w:cs="Calibri"/>
                <w:sz w:val="24"/>
                <w:szCs w:val="24"/>
              </w:rPr>
              <w:t xml:space="preserve">) ustawy </w:t>
            </w:r>
            <w:proofErr w:type="spellStart"/>
            <w:r w:rsidR="00786356" w:rsidRPr="00786356">
              <w:rPr>
                <w:rFonts w:ascii="Calibri" w:hAnsi="Calibri" w:cs="Calibri"/>
                <w:sz w:val="24"/>
                <w:szCs w:val="24"/>
              </w:rPr>
              <w:t>Pzp</w:t>
            </w:r>
            <w:proofErr w:type="spellEnd"/>
          </w:p>
        </w:tc>
        <w:tc>
          <w:tcPr>
            <w:tcW w:w="6342" w:type="dxa"/>
          </w:tcPr>
          <w:p w14:paraId="69D03DF0" w14:textId="77777777" w:rsidR="00AA406B" w:rsidRPr="00786356" w:rsidRDefault="00691F30"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cstheme="minorHAnsi"/>
                <w:sz w:val="24"/>
                <w:szCs w:val="24"/>
              </w:rPr>
              <w:t xml:space="preserve">który w sposób zawiniony poważnie naruszył obowiązki zawodowe, co podważa jego </w:t>
            </w:r>
            <w:r w:rsidR="004723E1">
              <w:rPr>
                <w:rFonts w:cstheme="minorHAnsi"/>
                <w:sz w:val="24"/>
                <w:szCs w:val="24"/>
              </w:rPr>
              <w:t>uczciwość, w szczególności gdy Wykonawca w </w:t>
            </w:r>
            <w:r w:rsidRPr="00786356">
              <w:rPr>
                <w:rFonts w:cstheme="minorHAnsi"/>
                <w:sz w:val="24"/>
                <w:szCs w:val="24"/>
              </w:rPr>
              <w:t>wyniku zamierzonego działania lub rażącego niedbalstwa nie wykonał lub niena</w:t>
            </w:r>
            <w:r w:rsidR="00F11924">
              <w:rPr>
                <w:rFonts w:cstheme="minorHAnsi"/>
                <w:sz w:val="24"/>
                <w:szCs w:val="24"/>
              </w:rPr>
              <w:t>leżycie wykonał zamówienie, co Z</w:t>
            </w:r>
            <w:r w:rsidRPr="00786356">
              <w:rPr>
                <w:rFonts w:cstheme="minorHAnsi"/>
                <w:sz w:val="24"/>
                <w:szCs w:val="24"/>
              </w:rPr>
              <w:t>amawiający je</w:t>
            </w:r>
            <w:r w:rsidR="00DB4838">
              <w:rPr>
                <w:rFonts w:cstheme="minorHAnsi"/>
                <w:sz w:val="24"/>
                <w:szCs w:val="24"/>
              </w:rPr>
              <w:t>st w </w:t>
            </w:r>
            <w:r w:rsidRPr="00786356">
              <w:rPr>
                <w:rFonts w:cstheme="minorHAnsi"/>
                <w:sz w:val="24"/>
                <w:szCs w:val="24"/>
              </w:rPr>
              <w:t>stanie wykazać za pomocą stosownych dowodów</w:t>
            </w:r>
          </w:p>
        </w:tc>
      </w:tr>
      <w:tr w:rsidR="00AA406B" w:rsidRPr="00786356" w14:paraId="7E3C7D86"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10DF9EA1" w14:textId="77777777" w:rsidR="00AA406B" w:rsidRPr="00786356" w:rsidRDefault="00AA406B" w:rsidP="00C0451F">
            <w:pPr>
              <w:rPr>
                <w:rFonts w:ascii="Calibri" w:hAnsi="Calibri" w:cs="Calibri"/>
                <w:b w:val="0"/>
                <w:sz w:val="24"/>
                <w:szCs w:val="24"/>
              </w:rPr>
            </w:pPr>
            <w:r w:rsidRPr="00786356">
              <w:rPr>
                <w:rFonts w:ascii="Calibri" w:hAnsi="Calibri" w:cs="Calibri"/>
                <w:b w:val="0"/>
                <w:sz w:val="24"/>
                <w:szCs w:val="24"/>
              </w:rPr>
              <w:t>4.</w:t>
            </w:r>
          </w:p>
        </w:tc>
        <w:tc>
          <w:tcPr>
            <w:tcW w:w="2503" w:type="dxa"/>
          </w:tcPr>
          <w:p w14:paraId="6DD548A6" w14:textId="77777777" w:rsidR="00AA406B" w:rsidRPr="00786356" w:rsidRDefault="00F414B7"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ascii="Calibri" w:hAnsi="Calibri" w:cs="Calibri"/>
                <w:sz w:val="24"/>
                <w:szCs w:val="24"/>
              </w:rPr>
              <w:t>art. 10</w:t>
            </w:r>
            <w:r w:rsidR="00786356" w:rsidRPr="00786356">
              <w:rPr>
                <w:rFonts w:ascii="Calibri" w:hAnsi="Calibri" w:cs="Calibri"/>
                <w:sz w:val="24"/>
                <w:szCs w:val="24"/>
              </w:rPr>
              <w:t>9 ust. 1 pkt 6</w:t>
            </w:r>
            <w:r w:rsidR="00786356">
              <w:rPr>
                <w:rFonts w:ascii="Calibri" w:hAnsi="Calibri" w:cs="Calibri"/>
                <w:sz w:val="24"/>
                <w:szCs w:val="24"/>
              </w:rPr>
              <w:t xml:space="preserve">) ustawy </w:t>
            </w:r>
            <w:proofErr w:type="spellStart"/>
            <w:r w:rsidR="00786356">
              <w:rPr>
                <w:rFonts w:ascii="Calibri" w:hAnsi="Calibri" w:cs="Calibri"/>
                <w:sz w:val="24"/>
                <w:szCs w:val="24"/>
              </w:rPr>
              <w:t>Pzp</w:t>
            </w:r>
            <w:proofErr w:type="spellEnd"/>
          </w:p>
        </w:tc>
        <w:tc>
          <w:tcPr>
            <w:tcW w:w="6342" w:type="dxa"/>
          </w:tcPr>
          <w:p w14:paraId="2A50F10E" w14:textId="77777777" w:rsidR="00AA406B" w:rsidRPr="00F81A53" w:rsidRDefault="00F81A53"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81A53">
              <w:rPr>
                <w:sz w:val="24"/>
                <w:szCs w:val="24"/>
              </w:rPr>
              <w:t>jeżeli występuje konflikt interesó</w:t>
            </w:r>
            <w:r w:rsidR="00DB4838">
              <w:rPr>
                <w:sz w:val="24"/>
                <w:szCs w:val="24"/>
              </w:rPr>
              <w:t>w w </w:t>
            </w:r>
            <w:r w:rsidRPr="00F81A53">
              <w:rPr>
                <w:sz w:val="24"/>
                <w:szCs w:val="24"/>
              </w:rPr>
              <w:t>rozumieniu art. 56 ust. 2</w:t>
            </w:r>
            <w:r w:rsidR="00DB4838">
              <w:rPr>
                <w:sz w:val="24"/>
                <w:szCs w:val="24"/>
              </w:rPr>
              <w:t xml:space="preserve"> ustawy </w:t>
            </w:r>
            <w:proofErr w:type="spellStart"/>
            <w:r w:rsidR="00DB4838">
              <w:rPr>
                <w:sz w:val="24"/>
                <w:szCs w:val="24"/>
              </w:rPr>
              <w:t>Pzp</w:t>
            </w:r>
            <w:proofErr w:type="spellEnd"/>
            <w:r w:rsidRPr="00F81A53">
              <w:rPr>
                <w:sz w:val="24"/>
                <w:szCs w:val="24"/>
              </w:rPr>
              <w:t>, którego nie moż</w:t>
            </w:r>
            <w:r>
              <w:rPr>
                <w:sz w:val="24"/>
                <w:szCs w:val="24"/>
              </w:rPr>
              <w:t>na skutecznie wy</w:t>
            </w:r>
            <w:r w:rsidRPr="00F81A53">
              <w:rPr>
                <w:sz w:val="24"/>
                <w:szCs w:val="24"/>
              </w:rPr>
              <w:t>eliminować w inny sposób niż</w:t>
            </w:r>
            <w:r w:rsidR="004723E1">
              <w:rPr>
                <w:sz w:val="24"/>
                <w:szCs w:val="24"/>
              </w:rPr>
              <w:t xml:space="preserve"> przez wykluczenie W</w:t>
            </w:r>
            <w:r w:rsidRPr="00F81A53">
              <w:rPr>
                <w:sz w:val="24"/>
                <w:szCs w:val="24"/>
              </w:rPr>
              <w:t>ykonawcy</w:t>
            </w:r>
          </w:p>
        </w:tc>
      </w:tr>
      <w:tr w:rsidR="00F414B7" w:rsidRPr="00786356" w14:paraId="3BC5E208"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71A87CE8" w14:textId="77777777" w:rsidR="00F414B7" w:rsidRPr="00786356" w:rsidRDefault="00F414B7" w:rsidP="00C0451F">
            <w:pPr>
              <w:rPr>
                <w:rFonts w:ascii="Calibri" w:hAnsi="Calibri" w:cs="Calibri"/>
                <w:b w:val="0"/>
                <w:sz w:val="24"/>
                <w:szCs w:val="24"/>
              </w:rPr>
            </w:pPr>
            <w:r w:rsidRPr="00786356">
              <w:rPr>
                <w:rFonts w:ascii="Calibri" w:hAnsi="Calibri" w:cs="Calibri"/>
                <w:b w:val="0"/>
                <w:sz w:val="24"/>
                <w:szCs w:val="24"/>
              </w:rPr>
              <w:t>5.</w:t>
            </w:r>
          </w:p>
        </w:tc>
        <w:tc>
          <w:tcPr>
            <w:tcW w:w="2503" w:type="dxa"/>
          </w:tcPr>
          <w:p w14:paraId="67CCBA9A" w14:textId="77777777" w:rsidR="00F414B7" w:rsidRPr="00786356" w:rsidRDefault="00F414B7"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ascii="Calibri" w:hAnsi="Calibri" w:cs="Calibri"/>
                <w:sz w:val="24"/>
                <w:szCs w:val="24"/>
              </w:rPr>
              <w:t>art. 10</w:t>
            </w:r>
            <w:r w:rsidR="00786356" w:rsidRPr="00786356">
              <w:rPr>
                <w:rFonts w:ascii="Calibri" w:hAnsi="Calibri" w:cs="Calibri"/>
                <w:sz w:val="24"/>
                <w:szCs w:val="24"/>
              </w:rPr>
              <w:t>9 ust. 1 pkt 7</w:t>
            </w:r>
            <w:r w:rsidR="00786356">
              <w:rPr>
                <w:rFonts w:ascii="Calibri" w:hAnsi="Calibri" w:cs="Calibri"/>
                <w:sz w:val="24"/>
                <w:szCs w:val="24"/>
              </w:rPr>
              <w:t xml:space="preserve">) ustawy </w:t>
            </w:r>
            <w:proofErr w:type="spellStart"/>
            <w:r w:rsidR="00786356">
              <w:rPr>
                <w:rFonts w:ascii="Calibri" w:hAnsi="Calibri" w:cs="Calibri"/>
                <w:sz w:val="24"/>
                <w:szCs w:val="24"/>
              </w:rPr>
              <w:t>Pzp</w:t>
            </w:r>
            <w:proofErr w:type="spellEnd"/>
          </w:p>
        </w:tc>
        <w:tc>
          <w:tcPr>
            <w:tcW w:w="6342" w:type="dxa"/>
          </w:tcPr>
          <w:p w14:paraId="341F9C8F" w14:textId="77777777" w:rsidR="00F414B7" w:rsidRPr="00786356" w:rsidRDefault="00F414B7" w:rsidP="00C0451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86356">
              <w:rPr>
                <w:rFonts w:cstheme="minorHAnsi"/>
                <w:sz w:val="24"/>
                <w:szCs w:val="24"/>
              </w:rPr>
              <w:t>który, z przyc</w:t>
            </w:r>
            <w:r w:rsidR="00F81A53">
              <w:rPr>
                <w:rFonts w:cstheme="minorHAnsi"/>
                <w:sz w:val="24"/>
                <w:szCs w:val="24"/>
              </w:rPr>
              <w:t>zyn leżących po jego stronie, w </w:t>
            </w:r>
            <w:r w:rsidRPr="00786356">
              <w:rPr>
                <w:rFonts w:cstheme="minorHAnsi"/>
                <w:sz w:val="24"/>
                <w:szCs w:val="24"/>
              </w:rPr>
              <w:t>znacznym stopniu lub zakresie nie wykonał lub nienależycie wykonał albo długotrwale nienależycie wykonywał istotne zobowiązanie wynikające z wcześniejszej umowy w sprawie zamówienia pub</w:t>
            </w:r>
            <w:r w:rsidR="00F81A53">
              <w:rPr>
                <w:rFonts w:cstheme="minorHAnsi"/>
                <w:sz w:val="24"/>
                <w:szCs w:val="24"/>
              </w:rPr>
              <w:t>licznego lub umowy koncesji, co </w:t>
            </w:r>
            <w:r w:rsidRPr="00786356">
              <w:rPr>
                <w:rFonts w:cstheme="minorHAnsi"/>
                <w:sz w:val="24"/>
                <w:szCs w:val="24"/>
              </w:rPr>
              <w:t>doprowadziło do wypowiedzenia lub odstąpienia od umowy, odszkodowania, wykonania zastępczego lub realizacji uprawnień z tytułu rękojmi za wady</w:t>
            </w:r>
          </w:p>
        </w:tc>
      </w:tr>
      <w:tr w:rsidR="00F414B7" w:rsidRPr="00786356" w14:paraId="3D5F3A29"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317D1CB5" w14:textId="77777777" w:rsidR="00F414B7" w:rsidRPr="00786356" w:rsidRDefault="00F414B7" w:rsidP="00C0451F">
            <w:pPr>
              <w:rPr>
                <w:rFonts w:ascii="Calibri" w:hAnsi="Calibri" w:cs="Calibri"/>
                <w:b w:val="0"/>
                <w:sz w:val="24"/>
                <w:szCs w:val="24"/>
              </w:rPr>
            </w:pPr>
            <w:r w:rsidRPr="00786356">
              <w:rPr>
                <w:rFonts w:ascii="Calibri" w:hAnsi="Calibri" w:cs="Calibri"/>
                <w:b w:val="0"/>
                <w:sz w:val="24"/>
                <w:szCs w:val="24"/>
              </w:rPr>
              <w:t>6.</w:t>
            </w:r>
          </w:p>
        </w:tc>
        <w:tc>
          <w:tcPr>
            <w:tcW w:w="2503" w:type="dxa"/>
          </w:tcPr>
          <w:p w14:paraId="27C31064" w14:textId="77777777" w:rsidR="00F414B7" w:rsidRPr="00786356" w:rsidRDefault="00F414B7"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ascii="Calibri" w:hAnsi="Calibri" w:cs="Calibri"/>
                <w:sz w:val="24"/>
                <w:szCs w:val="24"/>
              </w:rPr>
              <w:t>art. 109 ust. 1 pkt 8</w:t>
            </w:r>
            <w:r w:rsidR="00786356">
              <w:rPr>
                <w:rFonts w:ascii="Calibri" w:hAnsi="Calibri" w:cs="Calibri"/>
                <w:sz w:val="24"/>
                <w:szCs w:val="24"/>
              </w:rPr>
              <w:t xml:space="preserve">) ustawy </w:t>
            </w:r>
            <w:proofErr w:type="spellStart"/>
            <w:r w:rsidR="00786356">
              <w:rPr>
                <w:rFonts w:ascii="Calibri" w:hAnsi="Calibri" w:cs="Calibri"/>
                <w:sz w:val="24"/>
                <w:szCs w:val="24"/>
              </w:rPr>
              <w:t>Pzp</w:t>
            </w:r>
            <w:proofErr w:type="spellEnd"/>
          </w:p>
        </w:tc>
        <w:tc>
          <w:tcPr>
            <w:tcW w:w="6342" w:type="dxa"/>
          </w:tcPr>
          <w:p w14:paraId="01588E7E" w14:textId="77777777" w:rsidR="00F414B7" w:rsidRPr="00786356" w:rsidRDefault="00F414B7" w:rsidP="00C0451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86356">
              <w:rPr>
                <w:rFonts w:cstheme="minorHAnsi"/>
                <w:sz w:val="24"/>
                <w:szCs w:val="24"/>
              </w:rPr>
              <w:t>który w wyniku zamierzonego działania lub r</w:t>
            </w:r>
            <w:r w:rsidR="00F11924">
              <w:rPr>
                <w:rFonts w:cstheme="minorHAnsi"/>
                <w:sz w:val="24"/>
                <w:szCs w:val="24"/>
              </w:rPr>
              <w:t>ażącego niedbalstwa wprowadził Z</w:t>
            </w:r>
            <w:r w:rsidRPr="00786356">
              <w:rPr>
                <w:rFonts w:cstheme="minorHAnsi"/>
                <w:sz w:val="24"/>
                <w:szCs w:val="24"/>
              </w:rPr>
              <w:t>amawiającego w błąd przy przedstawianiu informacji, że nie podlega wykluczeniu, spełnia warunki udziału w postępowaniu lub kryteria selekcji,</w:t>
            </w:r>
            <w:r w:rsidR="004723E1">
              <w:rPr>
                <w:rFonts w:cstheme="minorHAnsi"/>
                <w:sz w:val="24"/>
                <w:szCs w:val="24"/>
              </w:rPr>
              <w:t xml:space="preserve"> co mogło mieć istotny wpływ na </w:t>
            </w:r>
            <w:r w:rsidRPr="00786356">
              <w:rPr>
                <w:rFonts w:cstheme="minorHAnsi"/>
                <w:sz w:val="24"/>
                <w:szCs w:val="24"/>
              </w:rPr>
              <w:t>decyzje po</w:t>
            </w:r>
            <w:r w:rsidR="00F11924">
              <w:rPr>
                <w:rFonts w:cstheme="minorHAnsi"/>
                <w:sz w:val="24"/>
                <w:szCs w:val="24"/>
              </w:rPr>
              <w:t>dejmowane przez Z</w:t>
            </w:r>
            <w:r w:rsidR="00DB4838">
              <w:rPr>
                <w:rFonts w:cstheme="minorHAnsi"/>
                <w:sz w:val="24"/>
                <w:szCs w:val="24"/>
              </w:rPr>
              <w:t>amawiającego w </w:t>
            </w:r>
            <w:r w:rsidRPr="00786356">
              <w:rPr>
                <w:rFonts w:cstheme="minorHAnsi"/>
                <w:sz w:val="24"/>
                <w:szCs w:val="24"/>
              </w:rPr>
              <w:t>postępowaniu o udziel</w:t>
            </w:r>
            <w:r w:rsidR="00DB4838">
              <w:rPr>
                <w:rFonts w:cstheme="minorHAnsi"/>
                <w:sz w:val="24"/>
                <w:szCs w:val="24"/>
              </w:rPr>
              <w:t>enie zamówienia, lub </w:t>
            </w:r>
            <w:r w:rsidRPr="00786356">
              <w:rPr>
                <w:rFonts w:cstheme="minorHAnsi"/>
                <w:sz w:val="24"/>
                <w:szCs w:val="24"/>
              </w:rPr>
              <w:t>który zataił te informacje lub nie jest w</w:t>
            </w:r>
            <w:r w:rsidR="00DB4838">
              <w:rPr>
                <w:rFonts w:cstheme="minorHAnsi"/>
                <w:sz w:val="24"/>
                <w:szCs w:val="24"/>
              </w:rPr>
              <w:t> </w:t>
            </w:r>
            <w:r w:rsidRPr="00786356">
              <w:rPr>
                <w:rFonts w:cstheme="minorHAnsi"/>
                <w:sz w:val="24"/>
                <w:szCs w:val="24"/>
              </w:rPr>
              <w:t>stanie przedstawić wymaganych podmiotowych środków dowodowych</w:t>
            </w:r>
          </w:p>
        </w:tc>
      </w:tr>
      <w:tr w:rsidR="00F414B7" w:rsidRPr="00786356" w14:paraId="1C8A11A7"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09470E31" w14:textId="77777777" w:rsidR="00F414B7" w:rsidRPr="00786356" w:rsidRDefault="00F414B7" w:rsidP="00C0451F">
            <w:pPr>
              <w:rPr>
                <w:rFonts w:ascii="Calibri" w:hAnsi="Calibri" w:cs="Calibri"/>
                <w:b w:val="0"/>
                <w:sz w:val="24"/>
                <w:szCs w:val="24"/>
              </w:rPr>
            </w:pPr>
            <w:r w:rsidRPr="00786356">
              <w:rPr>
                <w:rFonts w:ascii="Calibri" w:hAnsi="Calibri" w:cs="Calibri"/>
                <w:b w:val="0"/>
                <w:sz w:val="24"/>
                <w:szCs w:val="24"/>
              </w:rPr>
              <w:t>7.</w:t>
            </w:r>
          </w:p>
        </w:tc>
        <w:tc>
          <w:tcPr>
            <w:tcW w:w="2503" w:type="dxa"/>
          </w:tcPr>
          <w:p w14:paraId="05F81DD5" w14:textId="77777777" w:rsidR="00F414B7" w:rsidRPr="00786356" w:rsidRDefault="00786356"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ascii="Calibri" w:hAnsi="Calibri" w:cs="Calibri"/>
                <w:sz w:val="24"/>
                <w:szCs w:val="24"/>
              </w:rPr>
              <w:t>art. 109 ust. 1 pkt 9</w:t>
            </w:r>
            <w:r>
              <w:rPr>
                <w:rFonts w:ascii="Calibri" w:hAnsi="Calibri" w:cs="Calibri"/>
                <w:sz w:val="24"/>
                <w:szCs w:val="24"/>
              </w:rPr>
              <w:t xml:space="preserve">) ustawy </w:t>
            </w:r>
            <w:proofErr w:type="spellStart"/>
            <w:r>
              <w:rPr>
                <w:rFonts w:ascii="Calibri" w:hAnsi="Calibri" w:cs="Calibri"/>
                <w:sz w:val="24"/>
                <w:szCs w:val="24"/>
              </w:rPr>
              <w:t>Pzp</w:t>
            </w:r>
            <w:proofErr w:type="spellEnd"/>
          </w:p>
        </w:tc>
        <w:tc>
          <w:tcPr>
            <w:tcW w:w="6342" w:type="dxa"/>
          </w:tcPr>
          <w:p w14:paraId="1A9D386B" w14:textId="77777777" w:rsidR="00F414B7" w:rsidRPr="00786356" w:rsidRDefault="00786356" w:rsidP="00C0451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86356">
              <w:rPr>
                <w:rFonts w:cstheme="minorHAnsi"/>
                <w:sz w:val="24"/>
                <w:szCs w:val="24"/>
              </w:rPr>
              <w:t>który bezprawnie wpływał lub</w:t>
            </w:r>
            <w:r w:rsidR="00F11924">
              <w:rPr>
                <w:rFonts w:cstheme="minorHAnsi"/>
                <w:sz w:val="24"/>
                <w:szCs w:val="24"/>
              </w:rPr>
              <w:t xml:space="preserve"> próbował wpływać na czynności Z</w:t>
            </w:r>
            <w:r w:rsidRPr="00786356">
              <w:rPr>
                <w:rFonts w:cstheme="minorHAnsi"/>
                <w:sz w:val="24"/>
                <w:szCs w:val="24"/>
              </w:rPr>
              <w:t>amawiającego lub próbował pozyskać lub pozyskał informacje poufne, mo</w:t>
            </w:r>
            <w:r w:rsidR="00DB4838">
              <w:rPr>
                <w:rFonts w:cstheme="minorHAnsi"/>
                <w:sz w:val="24"/>
                <w:szCs w:val="24"/>
              </w:rPr>
              <w:t>gące dać mu przewagę w </w:t>
            </w:r>
            <w:r w:rsidRPr="00786356">
              <w:rPr>
                <w:rFonts w:cstheme="minorHAnsi"/>
                <w:sz w:val="24"/>
                <w:szCs w:val="24"/>
              </w:rPr>
              <w:t>postępowaniu o udzielenie zamówienia</w:t>
            </w:r>
          </w:p>
        </w:tc>
      </w:tr>
      <w:tr w:rsidR="00786356" w:rsidRPr="00786356" w14:paraId="1C4350F3"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77D3F0A8" w14:textId="77777777" w:rsidR="00786356" w:rsidRPr="00786356" w:rsidRDefault="00786356" w:rsidP="00C0451F">
            <w:pPr>
              <w:rPr>
                <w:rFonts w:ascii="Calibri" w:hAnsi="Calibri" w:cs="Calibri"/>
                <w:b w:val="0"/>
                <w:sz w:val="24"/>
                <w:szCs w:val="24"/>
              </w:rPr>
            </w:pPr>
            <w:r w:rsidRPr="00786356">
              <w:rPr>
                <w:rFonts w:ascii="Calibri" w:hAnsi="Calibri" w:cs="Calibri"/>
                <w:b w:val="0"/>
                <w:sz w:val="24"/>
                <w:szCs w:val="24"/>
              </w:rPr>
              <w:t>8.</w:t>
            </w:r>
          </w:p>
        </w:tc>
        <w:tc>
          <w:tcPr>
            <w:tcW w:w="2503" w:type="dxa"/>
          </w:tcPr>
          <w:p w14:paraId="18C457B1" w14:textId="77777777" w:rsidR="00786356" w:rsidRPr="00786356" w:rsidRDefault="00786356" w:rsidP="00C0451F">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86356">
              <w:rPr>
                <w:rFonts w:ascii="Calibri" w:hAnsi="Calibri" w:cs="Calibri"/>
                <w:sz w:val="24"/>
                <w:szCs w:val="24"/>
              </w:rPr>
              <w:t>art. 109 ust. 1 pkt 10</w:t>
            </w:r>
            <w:r>
              <w:rPr>
                <w:rFonts w:ascii="Calibri" w:hAnsi="Calibri" w:cs="Calibri"/>
                <w:sz w:val="24"/>
                <w:szCs w:val="24"/>
              </w:rPr>
              <w:t xml:space="preserve">) ustawy </w:t>
            </w:r>
            <w:proofErr w:type="spellStart"/>
            <w:r>
              <w:rPr>
                <w:rFonts w:ascii="Calibri" w:hAnsi="Calibri" w:cs="Calibri"/>
                <w:sz w:val="24"/>
                <w:szCs w:val="24"/>
              </w:rPr>
              <w:t>Pzp</w:t>
            </w:r>
            <w:proofErr w:type="spellEnd"/>
          </w:p>
        </w:tc>
        <w:tc>
          <w:tcPr>
            <w:tcW w:w="6342" w:type="dxa"/>
          </w:tcPr>
          <w:p w14:paraId="3F64E21D" w14:textId="77777777" w:rsidR="00786356" w:rsidRPr="00786356" w:rsidRDefault="00786356" w:rsidP="00C0451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86356">
              <w:rPr>
                <w:rFonts w:cstheme="minorHAnsi"/>
                <w:sz w:val="24"/>
                <w:szCs w:val="24"/>
              </w:rPr>
              <w:t>który w wyniku lekkomyślności lub niedbalstwa przedstawił informacje wprowadzające w błąd, co mogło mieć istotny wpływ na decyzje po</w:t>
            </w:r>
            <w:r w:rsidR="00D70907">
              <w:rPr>
                <w:rFonts w:cstheme="minorHAnsi"/>
                <w:sz w:val="24"/>
                <w:szCs w:val="24"/>
              </w:rPr>
              <w:t>dejmowane przez Z</w:t>
            </w:r>
            <w:r w:rsidR="004723E1">
              <w:rPr>
                <w:rFonts w:cstheme="minorHAnsi"/>
                <w:sz w:val="24"/>
                <w:szCs w:val="24"/>
              </w:rPr>
              <w:t>amawiającego w </w:t>
            </w:r>
            <w:r w:rsidRPr="00786356">
              <w:rPr>
                <w:rFonts w:cstheme="minorHAnsi"/>
                <w:sz w:val="24"/>
                <w:szCs w:val="24"/>
              </w:rPr>
              <w:t>postępowaniu o udzielenie zamówienia</w:t>
            </w:r>
          </w:p>
        </w:tc>
      </w:tr>
    </w:tbl>
    <w:p w14:paraId="35EF0A13" w14:textId="77777777" w:rsidR="00C0451F" w:rsidRDefault="00C0451F" w:rsidP="00C0451F">
      <w:pPr>
        <w:pStyle w:val="Oli1"/>
        <w:ind w:left="414"/>
      </w:pPr>
    </w:p>
    <w:p w14:paraId="5D8528A8" w14:textId="4607D7CF" w:rsidR="009534F3" w:rsidRPr="001D6F06" w:rsidRDefault="00B71073" w:rsidP="00D87799">
      <w:pPr>
        <w:pStyle w:val="Oli1"/>
        <w:numPr>
          <w:ilvl w:val="0"/>
          <w:numId w:val="2"/>
        </w:numPr>
      </w:pPr>
      <w:bookmarkStart w:id="17" w:name="_Toc73552022"/>
      <w:r w:rsidRPr="001D6F06">
        <w:t>Podmiotowe środki dowodowe</w:t>
      </w:r>
      <w:bookmarkEnd w:id="17"/>
    </w:p>
    <w:p w14:paraId="58759F94" w14:textId="77777777" w:rsidR="000B1113" w:rsidRDefault="000B1113" w:rsidP="00D87799">
      <w:pPr>
        <w:pStyle w:val="Default"/>
        <w:numPr>
          <w:ilvl w:val="1"/>
          <w:numId w:val="2"/>
        </w:numPr>
        <w:spacing w:line="360" w:lineRule="auto"/>
        <w:rPr>
          <w:rFonts w:asciiTheme="minorHAnsi" w:hAnsiTheme="minorHAnsi" w:cstheme="minorHAnsi"/>
        </w:rPr>
      </w:pPr>
      <w:r w:rsidRPr="000B1113">
        <w:rPr>
          <w:rFonts w:asciiTheme="minorHAnsi" w:hAnsiTheme="minorHAnsi" w:cstheme="minorHAnsi"/>
        </w:rPr>
        <w:t>Do oferty każdy Wykonawca dołącza:</w:t>
      </w:r>
    </w:p>
    <w:tbl>
      <w:tblPr>
        <w:tblStyle w:val="Tabelasiatki1jasna"/>
        <w:tblW w:w="9342" w:type="dxa"/>
        <w:tblInd w:w="-5" w:type="dxa"/>
        <w:tblLook w:val="04A0" w:firstRow="1" w:lastRow="0" w:firstColumn="1" w:lastColumn="0" w:noHBand="0" w:noVBand="1"/>
        <w:tblCaption w:val="Podmiotowe środki dowodowe"/>
      </w:tblPr>
      <w:tblGrid>
        <w:gridCol w:w="511"/>
        <w:gridCol w:w="7286"/>
        <w:gridCol w:w="1545"/>
      </w:tblGrid>
      <w:tr w:rsidR="00DB4838" w:rsidRPr="00582F58" w14:paraId="1E45470B" w14:textId="77777777" w:rsidTr="00C04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3377D5D8" w14:textId="77777777" w:rsidR="00DB4838" w:rsidRPr="00DB4838" w:rsidRDefault="00DB4838" w:rsidP="00C0451F">
            <w:pPr>
              <w:rPr>
                <w:sz w:val="24"/>
                <w:szCs w:val="24"/>
              </w:rPr>
            </w:pPr>
            <w:r w:rsidRPr="00DB4838">
              <w:rPr>
                <w:sz w:val="24"/>
                <w:szCs w:val="24"/>
              </w:rPr>
              <w:t>Lp.</w:t>
            </w:r>
          </w:p>
        </w:tc>
        <w:tc>
          <w:tcPr>
            <w:tcW w:w="7286" w:type="dxa"/>
          </w:tcPr>
          <w:p w14:paraId="17539A96" w14:textId="77777777" w:rsidR="00DB4838" w:rsidRPr="00DB4838" w:rsidRDefault="00DB4838" w:rsidP="00C0451F">
            <w:pPr>
              <w:cnfStyle w:val="100000000000" w:firstRow="1" w:lastRow="0" w:firstColumn="0" w:lastColumn="0" w:oddVBand="0" w:evenVBand="0" w:oddHBand="0" w:evenHBand="0" w:firstRowFirstColumn="0" w:firstRowLastColumn="0" w:lastRowFirstColumn="0" w:lastRowLastColumn="0"/>
              <w:rPr>
                <w:sz w:val="24"/>
                <w:szCs w:val="24"/>
              </w:rPr>
            </w:pPr>
            <w:r w:rsidRPr="00DB4838">
              <w:rPr>
                <w:sz w:val="24"/>
                <w:szCs w:val="24"/>
              </w:rPr>
              <w:t>Podmiotowy środek dowodowy</w:t>
            </w:r>
          </w:p>
        </w:tc>
        <w:tc>
          <w:tcPr>
            <w:tcW w:w="1545" w:type="dxa"/>
          </w:tcPr>
          <w:p w14:paraId="7D5E1B2B" w14:textId="77777777" w:rsidR="00DB4838" w:rsidRPr="00DB4838" w:rsidRDefault="00DB4838" w:rsidP="00C0451F">
            <w:pPr>
              <w:cnfStyle w:val="100000000000" w:firstRow="1" w:lastRow="0" w:firstColumn="0" w:lastColumn="0" w:oddVBand="0" w:evenVBand="0" w:oddHBand="0" w:evenHBand="0" w:firstRowFirstColumn="0" w:firstRowLastColumn="0" w:lastRowFirstColumn="0" w:lastRowLastColumn="0"/>
              <w:rPr>
                <w:sz w:val="24"/>
                <w:szCs w:val="24"/>
              </w:rPr>
            </w:pPr>
            <w:r w:rsidRPr="00DB4838">
              <w:rPr>
                <w:sz w:val="24"/>
                <w:szCs w:val="24"/>
              </w:rPr>
              <w:t>Nr załącznika</w:t>
            </w:r>
          </w:p>
        </w:tc>
      </w:tr>
      <w:tr w:rsidR="00DB4838" w:rsidRPr="00582F58" w14:paraId="2C919411"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62C345BD" w14:textId="77777777" w:rsidR="00DB4838" w:rsidRPr="00DB4838" w:rsidRDefault="00DB4838" w:rsidP="00C0451F">
            <w:pPr>
              <w:rPr>
                <w:b w:val="0"/>
                <w:sz w:val="24"/>
                <w:szCs w:val="24"/>
              </w:rPr>
            </w:pPr>
            <w:r w:rsidRPr="00DB4838">
              <w:rPr>
                <w:b w:val="0"/>
                <w:sz w:val="24"/>
                <w:szCs w:val="24"/>
              </w:rPr>
              <w:t>1.</w:t>
            </w:r>
          </w:p>
        </w:tc>
        <w:tc>
          <w:tcPr>
            <w:tcW w:w="7286" w:type="dxa"/>
          </w:tcPr>
          <w:p w14:paraId="78574E34" w14:textId="37612E61" w:rsidR="00DB4838" w:rsidRPr="00DB4838" w:rsidRDefault="00C0451F" w:rsidP="00C0451F">
            <w:pP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sz w:val="24"/>
                <w:szCs w:val="24"/>
              </w:rPr>
              <w:t>A</w:t>
            </w:r>
            <w:r w:rsidR="00125117" w:rsidRPr="00DB4838">
              <w:rPr>
                <w:rFonts w:cstheme="minorHAnsi"/>
                <w:sz w:val="24"/>
                <w:szCs w:val="24"/>
              </w:rPr>
              <w:t>ktualne na dzień</w:t>
            </w:r>
            <w:r w:rsidR="00125117">
              <w:rPr>
                <w:rFonts w:cstheme="minorHAnsi"/>
                <w:sz w:val="24"/>
                <w:szCs w:val="24"/>
              </w:rPr>
              <w:t xml:space="preserve"> składania ofert oświadczenie w </w:t>
            </w:r>
            <w:r w:rsidR="00125117" w:rsidRPr="00DB4838">
              <w:rPr>
                <w:rFonts w:cstheme="minorHAnsi"/>
                <w:sz w:val="24"/>
                <w:szCs w:val="24"/>
              </w:rPr>
              <w:t xml:space="preserve">zakresie </w:t>
            </w:r>
            <w:r w:rsidR="00125117">
              <w:rPr>
                <w:rFonts w:cstheme="minorHAnsi"/>
                <w:sz w:val="24"/>
                <w:szCs w:val="24"/>
              </w:rPr>
              <w:t>wskazanym przez Zamawiającego w </w:t>
            </w:r>
            <w:r w:rsidR="00125117" w:rsidRPr="00DB4838">
              <w:rPr>
                <w:rFonts w:cstheme="minorHAnsi"/>
                <w:sz w:val="24"/>
                <w:szCs w:val="24"/>
              </w:rPr>
              <w:t>załączniku nr</w:t>
            </w:r>
            <w:r w:rsidR="00125117">
              <w:rPr>
                <w:rFonts w:cstheme="minorHAnsi"/>
                <w:sz w:val="24"/>
                <w:szCs w:val="24"/>
              </w:rPr>
              <w:t xml:space="preserve"> 3 do SWZ. Informacje zawarte w </w:t>
            </w:r>
            <w:r w:rsidR="00125117" w:rsidRPr="00DB4838">
              <w:rPr>
                <w:rFonts w:cstheme="minorHAnsi"/>
                <w:sz w:val="24"/>
                <w:szCs w:val="24"/>
              </w:rPr>
              <w:t xml:space="preserve">oświadczeniu stanowią wstępne </w:t>
            </w:r>
            <w:r w:rsidR="00125117">
              <w:rPr>
                <w:rFonts w:cstheme="minorHAnsi"/>
                <w:sz w:val="24"/>
                <w:szCs w:val="24"/>
              </w:rPr>
              <w:t>potwierdzenie, że Wykonawca/Podwykonawca/Podmiot udostępniający zasoby nie </w:t>
            </w:r>
            <w:r w:rsidR="00125117" w:rsidRPr="00DB4838">
              <w:rPr>
                <w:rFonts w:cstheme="minorHAnsi"/>
                <w:sz w:val="24"/>
                <w:szCs w:val="24"/>
              </w:rPr>
              <w:t>podlega wykluczeniu oraz spełn</w:t>
            </w:r>
            <w:r w:rsidR="00125117">
              <w:rPr>
                <w:rFonts w:cstheme="minorHAnsi"/>
                <w:sz w:val="24"/>
                <w:szCs w:val="24"/>
              </w:rPr>
              <w:t>ia warunki udziału w </w:t>
            </w:r>
            <w:r w:rsidR="00125117" w:rsidRPr="00DB4838">
              <w:rPr>
                <w:rFonts w:cstheme="minorHAnsi"/>
                <w:sz w:val="24"/>
                <w:szCs w:val="24"/>
              </w:rPr>
              <w:t>postępowaniu</w:t>
            </w:r>
          </w:p>
        </w:tc>
        <w:tc>
          <w:tcPr>
            <w:tcW w:w="1545" w:type="dxa"/>
          </w:tcPr>
          <w:p w14:paraId="48602C55" w14:textId="77777777" w:rsidR="00DB4838" w:rsidRPr="00DB4838" w:rsidRDefault="00DB4838" w:rsidP="00C0451F">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9B48CD" w:rsidRPr="00582F58" w14:paraId="7F84438E" w14:textId="77777777" w:rsidTr="00C0451F">
        <w:tc>
          <w:tcPr>
            <w:cnfStyle w:val="001000000000" w:firstRow="0" w:lastRow="0" w:firstColumn="1" w:lastColumn="0" w:oddVBand="0" w:evenVBand="0" w:oddHBand="0" w:evenHBand="0" w:firstRowFirstColumn="0" w:firstRowLastColumn="0" w:lastRowFirstColumn="0" w:lastRowLastColumn="0"/>
            <w:tcW w:w="511" w:type="dxa"/>
          </w:tcPr>
          <w:p w14:paraId="67EA2C30" w14:textId="77777777" w:rsidR="009B48CD" w:rsidRPr="009B48CD" w:rsidRDefault="009B48CD" w:rsidP="00C0451F">
            <w:pPr>
              <w:rPr>
                <w:b w:val="0"/>
                <w:sz w:val="24"/>
                <w:szCs w:val="24"/>
              </w:rPr>
            </w:pPr>
            <w:r w:rsidRPr="009B48CD">
              <w:rPr>
                <w:b w:val="0"/>
                <w:sz w:val="24"/>
                <w:szCs w:val="24"/>
              </w:rPr>
              <w:lastRenderedPageBreak/>
              <w:t>2.</w:t>
            </w:r>
          </w:p>
        </w:tc>
        <w:tc>
          <w:tcPr>
            <w:tcW w:w="7286" w:type="dxa"/>
          </w:tcPr>
          <w:p w14:paraId="1DAE0960" w14:textId="667A67A4" w:rsidR="009B48CD" w:rsidRPr="00DB4838" w:rsidRDefault="00C0451F" w:rsidP="00C0451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sz w:val="24"/>
                <w:szCs w:val="24"/>
              </w:rPr>
              <w:t>Z</w:t>
            </w:r>
            <w:r w:rsidR="00125117" w:rsidRPr="00C02E88">
              <w:rPr>
                <w:sz w:val="24"/>
                <w:szCs w:val="24"/>
              </w:rPr>
              <w:t>obowiązanie podmiotu udostępniającego zasoby (jeżeli Wykonawca polega na zasobach lub sytuacji podmiotu trzeciego) do oddania mu do dyspozycji niezbędnych zasobów na potrzeby realizacji danego zamówienia lub inny podmiotowy śro</w:t>
            </w:r>
            <w:r w:rsidR="00125117">
              <w:rPr>
                <w:sz w:val="24"/>
                <w:szCs w:val="24"/>
              </w:rPr>
              <w:t>dek dowodowy potwierdzający, że W</w:t>
            </w:r>
            <w:r w:rsidR="00125117" w:rsidRPr="00C02E88">
              <w:rPr>
                <w:sz w:val="24"/>
                <w:szCs w:val="24"/>
              </w:rPr>
              <w:t>ykonawca realizując zamówienie, będzie dysponował niezbędnymi zasobami tych podmiotów</w:t>
            </w:r>
          </w:p>
        </w:tc>
        <w:tc>
          <w:tcPr>
            <w:tcW w:w="1545" w:type="dxa"/>
          </w:tcPr>
          <w:p w14:paraId="38AA7CD8" w14:textId="77777777" w:rsidR="009B48CD" w:rsidRDefault="00E91521" w:rsidP="00C0451F">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r>
    </w:tbl>
    <w:p w14:paraId="40E74B24" w14:textId="77777777" w:rsidR="00C0451F" w:rsidRDefault="00C0451F" w:rsidP="00C0451F">
      <w:pPr>
        <w:pStyle w:val="Default"/>
        <w:spacing w:line="360" w:lineRule="auto"/>
        <w:ind w:left="1134"/>
        <w:rPr>
          <w:rFonts w:asciiTheme="minorHAnsi" w:hAnsiTheme="minorHAnsi" w:cstheme="minorHAnsi"/>
        </w:rPr>
      </w:pPr>
    </w:p>
    <w:p w14:paraId="10209DAB" w14:textId="24A40270" w:rsidR="000B1113" w:rsidRDefault="004459F8" w:rsidP="00C0451F">
      <w:pPr>
        <w:pStyle w:val="Default"/>
        <w:numPr>
          <w:ilvl w:val="1"/>
          <w:numId w:val="2"/>
        </w:numPr>
        <w:jc w:val="both"/>
        <w:rPr>
          <w:rFonts w:asciiTheme="minorHAnsi" w:hAnsiTheme="minorHAnsi" w:cstheme="minorHAnsi"/>
        </w:rPr>
      </w:pPr>
      <w:r>
        <w:rPr>
          <w:rFonts w:asciiTheme="minorHAnsi" w:hAnsiTheme="minorHAnsi" w:cstheme="minorHAnsi"/>
        </w:rPr>
        <w:t>Zamawiający wezwie W</w:t>
      </w:r>
      <w:r w:rsidR="000B1113" w:rsidRPr="000B1113">
        <w:rPr>
          <w:rFonts w:asciiTheme="minorHAnsi" w:hAnsiTheme="minorHAnsi" w:cstheme="minorHAnsi"/>
        </w:rPr>
        <w:t>ykonawcę, którego ofert</w:t>
      </w:r>
      <w:r>
        <w:rPr>
          <w:rFonts w:asciiTheme="minorHAnsi" w:hAnsiTheme="minorHAnsi" w:cstheme="minorHAnsi"/>
        </w:rPr>
        <w:t>a została najwyżej oceniona, do </w:t>
      </w:r>
      <w:r w:rsidR="000B1113" w:rsidRPr="000B1113">
        <w:rPr>
          <w:rFonts w:asciiTheme="minorHAnsi" w:hAnsiTheme="minorHAnsi" w:cstheme="minorHAnsi"/>
        </w:rPr>
        <w:t>złożenia w wyznaczonym terminie, nie krótszym niż 5 dni od dnia wezwania,  następujących podmiotowych środków dowodowych, aktualnych na dzień ich złożenia:</w:t>
      </w:r>
    </w:p>
    <w:p w14:paraId="42FE4094" w14:textId="77777777" w:rsidR="00C0451F" w:rsidRDefault="00C0451F" w:rsidP="00C0451F">
      <w:pPr>
        <w:pStyle w:val="Default"/>
        <w:ind w:left="1134"/>
        <w:jc w:val="both"/>
        <w:rPr>
          <w:rFonts w:asciiTheme="minorHAnsi" w:hAnsiTheme="minorHAnsi" w:cstheme="minorHAnsi"/>
        </w:rPr>
      </w:pPr>
    </w:p>
    <w:tbl>
      <w:tblPr>
        <w:tblStyle w:val="Tabelasiatki1jasna"/>
        <w:tblW w:w="9356" w:type="dxa"/>
        <w:tblInd w:w="-5" w:type="dxa"/>
        <w:tblLook w:val="04A0" w:firstRow="1" w:lastRow="0" w:firstColumn="1" w:lastColumn="0" w:noHBand="0" w:noVBand="1"/>
        <w:tblCaption w:val="Podmiotowe środki dowodowe"/>
      </w:tblPr>
      <w:tblGrid>
        <w:gridCol w:w="511"/>
        <w:gridCol w:w="8845"/>
      </w:tblGrid>
      <w:tr w:rsidR="00532C84" w:rsidRPr="00582F58" w14:paraId="35AC9914" w14:textId="77777777" w:rsidTr="00532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4E4D5EFE" w14:textId="77777777" w:rsidR="00532C84" w:rsidRPr="00DB4838" w:rsidRDefault="00532C84" w:rsidP="00C0451F">
            <w:pPr>
              <w:rPr>
                <w:sz w:val="24"/>
                <w:szCs w:val="24"/>
              </w:rPr>
            </w:pPr>
            <w:r w:rsidRPr="00DB4838">
              <w:rPr>
                <w:sz w:val="24"/>
                <w:szCs w:val="24"/>
              </w:rPr>
              <w:t>Lp.</w:t>
            </w:r>
          </w:p>
        </w:tc>
        <w:tc>
          <w:tcPr>
            <w:tcW w:w="8845" w:type="dxa"/>
          </w:tcPr>
          <w:p w14:paraId="0942271E" w14:textId="77777777" w:rsidR="00532C84" w:rsidRPr="00DB4838" w:rsidRDefault="00532C84" w:rsidP="00C0451F">
            <w:pPr>
              <w:cnfStyle w:val="100000000000" w:firstRow="1" w:lastRow="0" w:firstColumn="0" w:lastColumn="0" w:oddVBand="0" w:evenVBand="0" w:oddHBand="0" w:evenHBand="0" w:firstRowFirstColumn="0" w:firstRowLastColumn="0" w:lastRowFirstColumn="0" w:lastRowLastColumn="0"/>
              <w:rPr>
                <w:sz w:val="24"/>
                <w:szCs w:val="24"/>
              </w:rPr>
            </w:pPr>
            <w:r w:rsidRPr="00DB4838">
              <w:rPr>
                <w:sz w:val="24"/>
                <w:szCs w:val="24"/>
              </w:rPr>
              <w:t>Podmiotowy środek dowodowy</w:t>
            </w:r>
          </w:p>
        </w:tc>
      </w:tr>
      <w:tr w:rsidR="00532C84" w:rsidRPr="00582F58" w14:paraId="55519A7F" w14:textId="77777777" w:rsidTr="00532C84">
        <w:tc>
          <w:tcPr>
            <w:cnfStyle w:val="001000000000" w:firstRow="0" w:lastRow="0" w:firstColumn="1" w:lastColumn="0" w:oddVBand="0" w:evenVBand="0" w:oddHBand="0" w:evenHBand="0" w:firstRowFirstColumn="0" w:firstRowLastColumn="0" w:lastRowFirstColumn="0" w:lastRowLastColumn="0"/>
            <w:tcW w:w="511" w:type="dxa"/>
          </w:tcPr>
          <w:p w14:paraId="3979626B" w14:textId="77777777" w:rsidR="00532C84" w:rsidRPr="004459F8" w:rsidRDefault="00532C84" w:rsidP="00C0451F">
            <w:pPr>
              <w:rPr>
                <w:b w:val="0"/>
                <w:sz w:val="24"/>
                <w:szCs w:val="24"/>
              </w:rPr>
            </w:pPr>
            <w:r w:rsidRPr="004459F8">
              <w:rPr>
                <w:b w:val="0"/>
                <w:sz w:val="24"/>
                <w:szCs w:val="24"/>
              </w:rPr>
              <w:t>1.</w:t>
            </w:r>
          </w:p>
        </w:tc>
        <w:tc>
          <w:tcPr>
            <w:tcW w:w="8845" w:type="dxa"/>
          </w:tcPr>
          <w:p w14:paraId="00C167A9" w14:textId="2F254BDE" w:rsidR="00532C84" w:rsidRPr="004459F8" w:rsidRDefault="00532C84" w:rsidP="00C0451F">
            <w:pP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sz w:val="24"/>
                <w:szCs w:val="24"/>
              </w:rPr>
              <w:t>O</w:t>
            </w:r>
            <w:r w:rsidRPr="002C631C">
              <w:rPr>
                <w:rFonts w:cstheme="minorHAnsi"/>
                <w:sz w:val="24"/>
                <w:szCs w:val="24"/>
              </w:rPr>
              <w:t>świadczenie Wykonawcy/Podmiotu udostępniającego zasoby o aktualności informacji zawartych w oświadczeniu wskazanym przez Zamawiającego w załączniku nr 3 do SWZ, w zakresie podstaw wykluczenia z postępowania wskazanych w § 2 ust. 1 pkt 7 rozporządzenia Ministra Rozwoju, Pracy i Technologii z dnia 23 grudnia 2020 r. w sprawie podmiotowych środków dowodowych oraz innych dokumentów lub oświadczeń, jakich może żądać zamawiający od Wykonawcy (Dz. U. poz. 2415), o ile dotyczy.</w:t>
            </w:r>
          </w:p>
        </w:tc>
      </w:tr>
      <w:tr w:rsidR="00532C84" w:rsidRPr="00582F58" w14:paraId="1E3876B0" w14:textId="77777777" w:rsidTr="00532C84">
        <w:tc>
          <w:tcPr>
            <w:cnfStyle w:val="001000000000" w:firstRow="0" w:lastRow="0" w:firstColumn="1" w:lastColumn="0" w:oddVBand="0" w:evenVBand="0" w:oddHBand="0" w:evenHBand="0" w:firstRowFirstColumn="0" w:firstRowLastColumn="0" w:lastRowFirstColumn="0" w:lastRowLastColumn="0"/>
            <w:tcW w:w="511" w:type="dxa"/>
          </w:tcPr>
          <w:p w14:paraId="36A0DDAE" w14:textId="77777777" w:rsidR="00532C84" w:rsidRPr="004459F8" w:rsidRDefault="00532C84" w:rsidP="00C0451F">
            <w:pPr>
              <w:rPr>
                <w:b w:val="0"/>
                <w:sz w:val="24"/>
                <w:szCs w:val="24"/>
              </w:rPr>
            </w:pPr>
            <w:r w:rsidRPr="004459F8">
              <w:rPr>
                <w:b w:val="0"/>
                <w:sz w:val="24"/>
                <w:szCs w:val="24"/>
              </w:rPr>
              <w:t>2.</w:t>
            </w:r>
          </w:p>
        </w:tc>
        <w:tc>
          <w:tcPr>
            <w:tcW w:w="8845" w:type="dxa"/>
          </w:tcPr>
          <w:p w14:paraId="54652EC8" w14:textId="668CCF10" w:rsidR="00532C84" w:rsidRPr="0080686A" w:rsidRDefault="00532C84" w:rsidP="00C0451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02E88">
              <w:rPr>
                <w:rFonts w:asciiTheme="minorHAnsi" w:hAnsiTheme="minorHAnsi"/>
                <w:color w:val="auto"/>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532C84" w:rsidRPr="00582F58" w14:paraId="716DB86F" w14:textId="77777777" w:rsidTr="00532C84">
        <w:tc>
          <w:tcPr>
            <w:cnfStyle w:val="001000000000" w:firstRow="0" w:lastRow="0" w:firstColumn="1" w:lastColumn="0" w:oddVBand="0" w:evenVBand="0" w:oddHBand="0" w:evenHBand="0" w:firstRowFirstColumn="0" w:firstRowLastColumn="0" w:lastRowFirstColumn="0" w:lastRowLastColumn="0"/>
            <w:tcW w:w="511" w:type="dxa"/>
          </w:tcPr>
          <w:p w14:paraId="578F3D48" w14:textId="145FDA9C" w:rsidR="00532C84" w:rsidRPr="004459F8" w:rsidRDefault="00532C84" w:rsidP="00C0451F">
            <w:pPr>
              <w:rPr>
                <w:b w:val="0"/>
                <w:sz w:val="24"/>
                <w:szCs w:val="24"/>
              </w:rPr>
            </w:pPr>
            <w:r>
              <w:rPr>
                <w:b w:val="0"/>
                <w:sz w:val="24"/>
                <w:szCs w:val="24"/>
              </w:rPr>
              <w:t>3.</w:t>
            </w:r>
          </w:p>
        </w:tc>
        <w:tc>
          <w:tcPr>
            <w:tcW w:w="8845" w:type="dxa"/>
          </w:tcPr>
          <w:p w14:paraId="2D2ED23E" w14:textId="0447C550" w:rsidR="00532C84" w:rsidRPr="00C02E88" w:rsidRDefault="00532C84" w:rsidP="00C0451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532C84">
              <w:rPr>
                <w:rFonts w:asciiTheme="minorHAnsi" w:hAnsiTheme="minorHAnsi"/>
                <w:color w:val="auto"/>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54D75D87" w14:textId="77777777" w:rsidR="00532C84" w:rsidRDefault="00532C84" w:rsidP="00532C84">
      <w:pPr>
        <w:pStyle w:val="Oli1"/>
        <w:ind w:left="414"/>
      </w:pPr>
      <w:bookmarkStart w:id="18" w:name="_Toc64964338"/>
    </w:p>
    <w:p w14:paraId="772E0E2F" w14:textId="799499A6" w:rsidR="006F25CF" w:rsidRDefault="00125117" w:rsidP="00532C84">
      <w:pPr>
        <w:pStyle w:val="Oli1"/>
        <w:numPr>
          <w:ilvl w:val="0"/>
          <w:numId w:val="2"/>
        </w:numPr>
        <w:spacing w:line="240" w:lineRule="auto"/>
        <w:jc w:val="both"/>
      </w:pPr>
      <w:bookmarkStart w:id="19" w:name="_Toc73552023"/>
      <w:r w:rsidRPr="001D6F06">
        <w:t>Wspólne ubieganie się o zamówienie/podwykonawstwo</w:t>
      </w:r>
      <w:bookmarkEnd w:id="18"/>
      <w:r>
        <w:t>/udostępnienie zasobów</w:t>
      </w:r>
      <w:bookmarkEnd w:id="19"/>
      <w:r w:rsidR="00BB17AB" w:rsidRPr="001D6F06">
        <w:t xml:space="preserve"> </w:t>
      </w:r>
    </w:p>
    <w:p w14:paraId="3CE30F85" w14:textId="77777777" w:rsidR="00E72F7F" w:rsidRDefault="00E72F7F" w:rsidP="00532C84">
      <w:pPr>
        <w:pStyle w:val="Default"/>
        <w:numPr>
          <w:ilvl w:val="1"/>
          <w:numId w:val="2"/>
        </w:numPr>
        <w:jc w:val="both"/>
        <w:rPr>
          <w:rFonts w:asciiTheme="minorHAnsi" w:hAnsiTheme="minorHAnsi" w:cstheme="minorHAnsi"/>
          <w:color w:val="auto"/>
        </w:rPr>
      </w:pPr>
      <w:r w:rsidRPr="00E43201">
        <w:rPr>
          <w:rFonts w:asciiTheme="minorHAnsi" w:hAnsiTheme="minorHAnsi" w:cstheme="minorHAnsi"/>
          <w:color w:val="auto"/>
        </w:rPr>
        <w:t>Wykona</w:t>
      </w:r>
      <w:r w:rsidR="00B555CD">
        <w:rPr>
          <w:rFonts w:asciiTheme="minorHAnsi" w:hAnsiTheme="minorHAnsi" w:cstheme="minorHAnsi"/>
          <w:color w:val="auto"/>
        </w:rPr>
        <w:t>wcy mogą wspólnie ubiegać się o </w:t>
      </w:r>
      <w:r w:rsidRPr="00E43201">
        <w:rPr>
          <w:rFonts w:asciiTheme="minorHAnsi" w:hAnsiTheme="minorHAnsi" w:cstheme="minorHAnsi"/>
          <w:color w:val="auto"/>
        </w:rPr>
        <w:t>udzielen</w:t>
      </w:r>
      <w:r w:rsidR="004723E1">
        <w:rPr>
          <w:rFonts w:asciiTheme="minorHAnsi" w:hAnsiTheme="minorHAnsi" w:cstheme="minorHAnsi"/>
          <w:color w:val="auto"/>
        </w:rPr>
        <w:t>ie zamówienia zgodnie z art. 58 </w:t>
      </w:r>
      <w:r w:rsidRPr="00E43201">
        <w:rPr>
          <w:rFonts w:asciiTheme="minorHAnsi" w:hAnsiTheme="minorHAnsi" w:cstheme="minorHAnsi"/>
          <w:color w:val="auto"/>
        </w:rPr>
        <w:t xml:space="preserve">ustawy </w:t>
      </w:r>
      <w:proofErr w:type="spellStart"/>
      <w:r w:rsidRPr="00E43201">
        <w:rPr>
          <w:rFonts w:asciiTheme="minorHAnsi" w:hAnsiTheme="minorHAnsi" w:cstheme="minorHAnsi"/>
          <w:color w:val="auto"/>
        </w:rPr>
        <w:t>Pzp</w:t>
      </w:r>
      <w:proofErr w:type="spellEnd"/>
      <w:r w:rsidRPr="00E43201">
        <w:rPr>
          <w:rFonts w:asciiTheme="minorHAnsi" w:hAnsiTheme="minorHAnsi" w:cstheme="minorHAnsi"/>
          <w:color w:val="auto"/>
        </w:rPr>
        <w:t>. Przepisy dotyczące Wykon</w:t>
      </w:r>
      <w:r w:rsidR="004723E1">
        <w:rPr>
          <w:rFonts w:asciiTheme="minorHAnsi" w:hAnsiTheme="minorHAnsi" w:cstheme="minorHAnsi"/>
          <w:color w:val="auto"/>
        </w:rPr>
        <w:t>awcy stosuje się odpowiednio do W</w:t>
      </w:r>
      <w:r w:rsidRPr="00E43201">
        <w:rPr>
          <w:rFonts w:asciiTheme="minorHAnsi" w:hAnsiTheme="minorHAnsi" w:cstheme="minorHAnsi"/>
          <w:color w:val="auto"/>
        </w:rPr>
        <w:t>ykonawców wspólnie ubiegających się o udzielenie zamówienia publicznego.</w:t>
      </w:r>
    </w:p>
    <w:p w14:paraId="6DD73143" w14:textId="151F5DB8" w:rsidR="00925ECE" w:rsidRDefault="00125117" w:rsidP="00532C84">
      <w:pPr>
        <w:pStyle w:val="Default"/>
        <w:numPr>
          <w:ilvl w:val="1"/>
          <w:numId w:val="2"/>
        </w:numPr>
        <w:jc w:val="both"/>
        <w:rPr>
          <w:rFonts w:asciiTheme="minorHAnsi" w:hAnsiTheme="minorHAnsi" w:cstheme="minorHAnsi"/>
          <w:color w:val="auto"/>
        </w:rPr>
      </w:pPr>
      <w:r w:rsidRPr="00887C06">
        <w:rPr>
          <w:rFonts w:asciiTheme="minorHAnsi" w:hAnsiTheme="minorHAnsi" w:cstheme="minorHAnsi"/>
          <w:color w:val="auto"/>
        </w:rPr>
        <w:t xml:space="preserve">W przypadku wspólnego ubiegania się o zamówienie przez Wykonawców, </w:t>
      </w:r>
      <w:r w:rsidRPr="00887C06">
        <w:rPr>
          <w:rFonts w:asciiTheme="minorHAnsi" w:hAnsiTheme="minorHAnsi" w:cstheme="minorHAnsi"/>
        </w:rPr>
        <w:t>oświadczenie w zakresie wskazanym przez Zamawiającego w załączniku nr</w:t>
      </w:r>
      <w:r w:rsidR="001C6588">
        <w:rPr>
          <w:rFonts w:asciiTheme="minorHAnsi" w:hAnsiTheme="minorHAnsi" w:cstheme="minorHAnsi"/>
        </w:rPr>
        <w:t> </w:t>
      </w:r>
      <w:r>
        <w:rPr>
          <w:rFonts w:asciiTheme="minorHAnsi" w:hAnsiTheme="minorHAnsi" w:cstheme="minorHAnsi"/>
        </w:rPr>
        <w:t>3 do </w:t>
      </w:r>
      <w:r w:rsidRPr="00887C06">
        <w:rPr>
          <w:rFonts w:asciiTheme="minorHAnsi" w:hAnsiTheme="minorHAnsi" w:cstheme="minorHAnsi"/>
        </w:rPr>
        <w:t>SWZ</w:t>
      </w:r>
      <w:r w:rsidRPr="00887C06">
        <w:rPr>
          <w:rFonts w:asciiTheme="minorHAnsi" w:hAnsiTheme="minorHAnsi" w:cstheme="minorHAnsi"/>
          <w:color w:val="auto"/>
        </w:rPr>
        <w:t xml:space="preserve"> składa każdy z Wykonawców</w:t>
      </w:r>
      <w:r w:rsidR="00925ECE">
        <w:rPr>
          <w:rFonts w:asciiTheme="minorHAnsi" w:hAnsiTheme="minorHAnsi" w:cstheme="minorHAnsi"/>
          <w:color w:val="auto"/>
        </w:rPr>
        <w:t>.</w:t>
      </w:r>
    </w:p>
    <w:p w14:paraId="6C4A49DF" w14:textId="77777777" w:rsidR="00C557C7" w:rsidRPr="00C557C7" w:rsidRDefault="00C557C7" w:rsidP="00C557C7">
      <w:pPr>
        <w:pStyle w:val="Default"/>
        <w:numPr>
          <w:ilvl w:val="1"/>
          <w:numId w:val="2"/>
        </w:numPr>
        <w:jc w:val="both"/>
        <w:rPr>
          <w:rFonts w:asciiTheme="minorHAnsi" w:hAnsiTheme="minorHAnsi" w:cstheme="minorHAnsi"/>
          <w:color w:val="auto"/>
        </w:rPr>
      </w:pPr>
      <w:r w:rsidRPr="00C557C7">
        <w:rPr>
          <w:rFonts w:asciiTheme="minorHAnsi" w:hAnsiTheme="minorHAnsi" w:cstheme="minorHAnsi"/>
          <w:color w:val="auto"/>
        </w:rPr>
        <w:lastRenderedPageBreak/>
        <w:t>Zamawiający żąda wskazania przez Wykonawcę, w ofercie, części zamówienia, których wykonanie zamierza powierzyć Podwykonawcom oraz podania nazw ewentualnych Podwykonawców, jeżeli są już znani.</w:t>
      </w:r>
    </w:p>
    <w:p w14:paraId="7389D045" w14:textId="7900E280" w:rsidR="003D513C" w:rsidRDefault="00C557C7" w:rsidP="00C557C7">
      <w:pPr>
        <w:pStyle w:val="Default"/>
        <w:numPr>
          <w:ilvl w:val="1"/>
          <w:numId w:val="2"/>
        </w:numPr>
        <w:jc w:val="both"/>
        <w:rPr>
          <w:rFonts w:asciiTheme="minorHAnsi" w:hAnsiTheme="minorHAnsi" w:cstheme="minorHAnsi"/>
          <w:color w:val="auto"/>
        </w:rPr>
      </w:pPr>
      <w:r w:rsidRPr="00C557C7">
        <w:rPr>
          <w:rFonts w:asciiTheme="minorHAnsi" w:hAnsiTheme="minorHAnsi" w:cstheme="minorHAnsi"/>
          <w:color w:val="auto"/>
        </w:rPr>
        <w:t>Zamawiający żąda, aby przed przystąpieniem do wykonania zamówienia Wykonawca, podał nazwy, dane kontaktowe oraz przedstawicieli, Podwykonawców zaangażowanych w realizację zamówienia, jeżeli są już znani</w:t>
      </w:r>
      <w:r w:rsidR="003D513C">
        <w:rPr>
          <w:rFonts w:asciiTheme="minorHAnsi" w:hAnsiTheme="minorHAnsi" w:cstheme="minorHAnsi"/>
          <w:color w:val="auto"/>
        </w:rPr>
        <w:t>.</w:t>
      </w:r>
    </w:p>
    <w:p w14:paraId="0907EDDE" w14:textId="7F590F51" w:rsidR="00FA02C9" w:rsidRDefault="00FA02C9" w:rsidP="00532C84">
      <w:pPr>
        <w:pStyle w:val="Default"/>
        <w:numPr>
          <w:ilvl w:val="1"/>
          <w:numId w:val="2"/>
        </w:numPr>
        <w:jc w:val="both"/>
        <w:rPr>
          <w:rFonts w:asciiTheme="minorHAnsi" w:hAnsiTheme="minorHAnsi" w:cstheme="minorHAnsi"/>
          <w:color w:val="auto"/>
        </w:rPr>
      </w:pPr>
      <w:r w:rsidRPr="00FA02C9">
        <w:rPr>
          <w:rFonts w:asciiTheme="minorHAnsi" w:hAnsiTheme="minorHAnsi" w:cstheme="minorHAnsi"/>
          <w:color w:val="auto"/>
        </w:rPr>
        <w:t>Wykonawca, który zamierza powierz</w:t>
      </w:r>
      <w:r w:rsidR="00B555CD">
        <w:rPr>
          <w:rFonts w:asciiTheme="minorHAnsi" w:hAnsiTheme="minorHAnsi" w:cstheme="minorHAnsi"/>
          <w:color w:val="auto"/>
        </w:rPr>
        <w:t>yć wykonanie części zamówienia P</w:t>
      </w:r>
      <w:r w:rsidRPr="00FA02C9">
        <w:rPr>
          <w:rFonts w:asciiTheme="minorHAnsi" w:hAnsiTheme="minorHAnsi" w:cstheme="minorHAnsi"/>
          <w:color w:val="auto"/>
        </w:rPr>
        <w:t xml:space="preserve">odwykonawcom, w celu wykazania braku istnienia wobec nich podstaw wykluczenia, jest zobowiązany do złożenia oświadczenia </w:t>
      </w:r>
      <w:r w:rsidRPr="00925ECE">
        <w:rPr>
          <w:rFonts w:asciiTheme="minorHAnsi" w:hAnsiTheme="minorHAnsi" w:cstheme="minorHAnsi"/>
          <w:color w:val="auto"/>
        </w:rPr>
        <w:t xml:space="preserve">o niepodleganiu wykluczeniu </w:t>
      </w:r>
      <w:r w:rsidRPr="00FA02C9">
        <w:rPr>
          <w:rFonts w:asciiTheme="minorHAnsi" w:hAnsiTheme="minorHAnsi" w:cstheme="minorHAnsi"/>
          <w:color w:val="auto"/>
        </w:rPr>
        <w:t>w części dotyczącej podwykonawców</w:t>
      </w:r>
      <w:r>
        <w:rPr>
          <w:rFonts w:asciiTheme="minorHAnsi" w:hAnsiTheme="minorHAnsi" w:cstheme="minorHAnsi"/>
          <w:color w:val="auto"/>
        </w:rPr>
        <w:t>.</w:t>
      </w:r>
    </w:p>
    <w:p w14:paraId="16AD86C0" w14:textId="6FAF5F5D" w:rsidR="00125117" w:rsidRDefault="00125117" w:rsidP="00532C84">
      <w:pPr>
        <w:pStyle w:val="Default"/>
        <w:numPr>
          <w:ilvl w:val="1"/>
          <w:numId w:val="2"/>
        </w:numPr>
        <w:jc w:val="both"/>
        <w:rPr>
          <w:rFonts w:asciiTheme="minorHAnsi" w:hAnsiTheme="minorHAnsi" w:cstheme="minorHAnsi"/>
          <w:color w:val="auto"/>
        </w:rPr>
      </w:pPr>
      <w:r w:rsidRPr="00212B03">
        <w:rPr>
          <w:rFonts w:asciiTheme="minorHAnsi" w:hAnsiTheme="minorHAnsi" w:cstheme="minorHAnsi"/>
          <w:color w:val="auto"/>
        </w:rPr>
        <w:t xml:space="preserve">Wykonawca może w celu potwierdzenia spełniania </w:t>
      </w:r>
      <w:r>
        <w:rPr>
          <w:rFonts w:asciiTheme="minorHAnsi" w:hAnsiTheme="minorHAnsi" w:cstheme="minorHAnsi"/>
          <w:color w:val="auto"/>
        </w:rPr>
        <w:t>warunków udziału w postępowaniu</w:t>
      </w:r>
      <w:r w:rsidRPr="00212B03">
        <w:rPr>
          <w:rFonts w:asciiTheme="minorHAnsi" w:hAnsiTheme="minorHAnsi" w:cstheme="minorHAnsi"/>
          <w:color w:val="auto"/>
        </w:rPr>
        <w:t>, w stosownych sytuacjach oraz w odniesieniu do konkretnego zamówienia, lub jego części, polegać na zdolnościach technicznych lub zawodowych lub sytuacji finansowej lub ekonomicznej podmiotów</w:t>
      </w:r>
      <w:r>
        <w:rPr>
          <w:rFonts w:asciiTheme="minorHAnsi" w:hAnsiTheme="minorHAnsi" w:cstheme="minorHAnsi"/>
          <w:color w:val="auto"/>
        </w:rPr>
        <w:t xml:space="preserve"> </w:t>
      </w:r>
      <w:r w:rsidRPr="00212B03">
        <w:rPr>
          <w:rFonts w:asciiTheme="minorHAnsi" w:hAnsiTheme="minorHAnsi" w:cstheme="minorHAnsi"/>
          <w:color w:val="auto"/>
        </w:rPr>
        <w:t>udostępniających zasoby, niezależnie od charakteru prawnego łącz</w:t>
      </w:r>
      <w:r>
        <w:rPr>
          <w:rFonts w:asciiTheme="minorHAnsi" w:hAnsiTheme="minorHAnsi" w:cstheme="minorHAnsi"/>
          <w:color w:val="auto"/>
        </w:rPr>
        <w:t>ących go z </w:t>
      </w:r>
      <w:r w:rsidRPr="00212B03">
        <w:rPr>
          <w:rFonts w:asciiTheme="minorHAnsi" w:hAnsiTheme="minorHAnsi" w:cstheme="minorHAnsi"/>
          <w:color w:val="auto"/>
        </w:rPr>
        <w:t>nimi stosunków prawnych.</w:t>
      </w:r>
    </w:p>
    <w:p w14:paraId="35EA693F" w14:textId="71BF9248" w:rsidR="00125117" w:rsidRDefault="0082319C" w:rsidP="00532C84">
      <w:pPr>
        <w:pStyle w:val="Default"/>
        <w:numPr>
          <w:ilvl w:val="1"/>
          <w:numId w:val="2"/>
        </w:numPr>
        <w:jc w:val="both"/>
        <w:rPr>
          <w:rFonts w:asciiTheme="minorHAnsi" w:hAnsiTheme="minorHAnsi" w:cstheme="minorHAnsi"/>
          <w:color w:val="auto"/>
        </w:rPr>
      </w:pPr>
      <w:r w:rsidRPr="00212B03">
        <w:rPr>
          <w:rFonts w:asciiTheme="minorHAnsi" w:hAnsiTheme="minorHAnsi" w:cstheme="minorHAnsi"/>
          <w:color w:val="auto"/>
        </w:rPr>
        <w:t>Wykonawca, który polega na zdolnościach lub sytuacji podmiotów udostępniających zasoby, składa, wraz z ofertą, zobowiązanie podmiotu udostępniającego zasoby do oddania mu do dy</w:t>
      </w:r>
      <w:r>
        <w:rPr>
          <w:rFonts w:asciiTheme="minorHAnsi" w:hAnsiTheme="minorHAnsi" w:cstheme="minorHAnsi"/>
          <w:color w:val="auto"/>
        </w:rPr>
        <w:t>spozycji niezbędnych zasobów na </w:t>
      </w:r>
      <w:r w:rsidRPr="00212B03">
        <w:rPr>
          <w:rFonts w:asciiTheme="minorHAnsi" w:hAnsiTheme="minorHAnsi" w:cstheme="minorHAnsi"/>
          <w:color w:val="auto"/>
        </w:rPr>
        <w:t>potrzeby realizacji danego zamówienia, według wzoru stanowiącego załącznik nr 5 do SWZ, lub inny podmiotowy śro</w:t>
      </w:r>
      <w:r>
        <w:rPr>
          <w:rFonts w:asciiTheme="minorHAnsi" w:hAnsiTheme="minorHAnsi" w:cstheme="minorHAnsi"/>
          <w:color w:val="auto"/>
        </w:rPr>
        <w:t>dek dowodowy potwierdzający, że W</w:t>
      </w:r>
      <w:r w:rsidRPr="00212B03">
        <w:rPr>
          <w:rFonts w:asciiTheme="minorHAnsi" w:hAnsiTheme="minorHAnsi" w:cstheme="minorHAnsi"/>
          <w:color w:val="auto"/>
        </w:rPr>
        <w:t>ykonawca realizując zamówienie, będzie dysponował niezbędnymi zasobami tych podmiotów.</w:t>
      </w:r>
    </w:p>
    <w:p w14:paraId="5D5BCC31" w14:textId="5700A749" w:rsidR="0082319C" w:rsidRDefault="0082319C" w:rsidP="00532C84">
      <w:pPr>
        <w:pStyle w:val="Default"/>
        <w:numPr>
          <w:ilvl w:val="1"/>
          <w:numId w:val="2"/>
        </w:numPr>
        <w:jc w:val="both"/>
        <w:rPr>
          <w:rFonts w:asciiTheme="minorHAnsi" w:hAnsiTheme="minorHAnsi" w:cstheme="minorHAnsi"/>
          <w:color w:val="auto"/>
        </w:rPr>
      </w:pPr>
      <w:r w:rsidRPr="00212B03">
        <w:rPr>
          <w:rFonts w:asciiTheme="minorHAnsi" w:hAnsiTheme="minorHAnsi" w:cstheme="minorHAnsi"/>
          <w:color w:val="auto"/>
        </w:rPr>
        <w:t>Wykonawca, w przypadku polegania na zdolnościach lub sytuacji podmiotów udostępniających zasoby, przedstawia, wraz z</w:t>
      </w:r>
      <w:r>
        <w:rPr>
          <w:rFonts w:asciiTheme="minorHAnsi" w:hAnsiTheme="minorHAnsi" w:cstheme="minorHAnsi"/>
          <w:color w:val="auto"/>
        </w:rPr>
        <w:t xml:space="preserve"> oświadczeniem, o którym mowa w pkt. 11</w:t>
      </w:r>
      <w:r w:rsidR="00C557C7">
        <w:rPr>
          <w:rFonts w:asciiTheme="minorHAnsi" w:hAnsiTheme="minorHAnsi" w:cstheme="minorHAnsi"/>
          <w:color w:val="auto"/>
        </w:rPr>
        <w:t>.7</w:t>
      </w:r>
      <w:r w:rsidRPr="00212B03">
        <w:rPr>
          <w:rFonts w:asciiTheme="minorHAnsi" w:hAnsiTheme="minorHAnsi" w:cstheme="minorHAnsi"/>
          <w:color w:val="auto"/>
        </w:rPr>
        <w:t>, także oświadczenie podmiotu udostępniającego zasoby, potwierdzające brak podstaw wykluczenia tego podmiotu oraz odpowiednio spełnianie warunków udziału w pos</w:t>
      </w:r>
      <w:r>
        <w:rPr>
          <w:rFonts w:asciiTheme="minorHAnsi" w:hAnsiTheme="minorHAnsi" w:cstheme="minorHAnsi"/>
          <w:color w:val="auto"/>
        </w:rPr>
        <w:t>tępowaniu, w zakresie, w jakim W</w:t>
      </w:r>
      <w:r w:rsidRPr="00212B03">
        <w:rPr>
          <w:rFonts w:asciiTheme="minorHAnsi" w:hAnsiTheme="minorHAnsi" w:cstheme="minorHAnsi"/>
          <w:color w:val="auto"/>
        </w:rPr>
        <w:t>ykonawca powołuje się na jego zasoby, stanowiące załącznik nr 3 do SWZ.</w:t>
      </w:r>
    </w:p>
    <w:p w14:paraId="2B145173" w14:textId="77777777" w:rsidR="00532C84" w:rsidRDefault="00532C84" w:rsidP="00532C84">
      <w:pPr>
        <w:pStyle w:val="Oli1"/>
        <w:ind w:left="414"/>
      </w:pPr>
    </w:p>
    <w:p w14:paraId="103D0870" w14:textId="42C217B5" w:rsidR="006F25CF" w:rsidRPr="001D6F06" w:rsidRDefault="006F25CF" w:rsidP="00D87799">
      <w:pPr>
        <w:pStyle w:val="Oli1"/>
        <w:numPr>
          <w:ilvl w:val="0"/>
          <w:numId w:val="2"/>
        </w:numPr>
      </w:pPr>
      <w:bookmarkStart w:id="20" w:name="_Toc73552024"/>
      <w:r w:rsidRPr="001D6F06">
        <w:t>W</w:t>
      </w:r>
      <w:r w:rsidR="00BB17AB" w:rsidRPr="001D6F06">
        <w:t>adium</w:t>
      </w:r>
      <w:bookmarkEnd w:id="20"/>
    </w:p>
    <w:p w14:paraId="6DA44F2D" w14:textId="77777777" w:rsidR="00532C84" w:rsidRDefault="00532C84" w:rsidP="00532C84">
      <w:pPr>
        <w:pStyle w:val="Default"/>
        <w:spacing w:line="360" w:lineRule="auto"/>
        <w:jc w:val="both"/>
        <w:rPr>
          <w:rFonts w:ascii="Calibri" w:hAnsi="Calibri" w:cs="Calibri"/>
        </w:rPr>
      </w:pPr>
      <w:bookmarkStart w:id="21" w:name="_Toc404593802"/>
      <w:bookmarkStart w:id="22" w:name="_Toc409696247"/>
      <w:bookmarkStart w:id="23" w:name="_Toc412463074"/>
      <w:bookmarkStart w:id="24" w:name="_Toc461176663"/>
      <w:bookmarkStart w:id="25" w:name="_Toc462133847"/>
      <w:bookmarkStart w:id="26" w:name="_Toc462142190"/>
      <w:bookmarkStart w:id="27" w:name="_Toc462728116"/>
      <w:bookmarkStart w:id="28" w:name="_Toc468279018"/>
      <w:bookmarkStart w:id="29" w:name="_Toc63337704"/>
      <w:r>
        <w:rPr>
          <w:rFonts w:ascii="Calibri" w:hAnsi="Calibri" w:cs="Calibri"/>
        </w:rPr>
        <w:t xml:space="preserve">W niniejszym postępowaniu </w:t>
      </w:r>
      <w:r w:rsidR="00817980" w:rsidRPr="00D65E61">
        <w:rPr>
          <w:rFonts w:ascii="Calibri" w:hAnsi="Calibri" w:cs="Calibri"/>
        </w:rPr>
        <w:t xml:space="preserve">Zamawiający </w:t>
      </w:r>
      <w:r>
        <w:rPr>
          <w:rFonts w:ascii="Calibri" w:hAnsi="Calibri" w:cs="Calibri"/>
        </w:rPr>
        <w:t xml:space="preserve">nie </w:t>
      </w:r>
      <w:r w:rsidR="00817980" w:rsidRPr="00D65E61">
        <w:rPr>
          <w:rFonts w:ascii="Calibri" w:hAnsi="Calibri" w:cs="Calibri"/>
        </w:rPr>
        <w:t>żąda wniesienia wadium</w:t>
      </w:r>
      <w:r>
        <w:rPr>
          <w:rFonts w:ascii="Calibri" w:hAnsi="Calibri" w:cs="Calibri"/>
        </w:rPr>
        <w:t>.</w:t>
      </w:r>
    </w:p>
    <w:p w14:paraId="27319305" w14:textId="35B38997" w:rsidR="00A40B27" w:rsidRDefault="00B71073" w:rsidP="00532C84">
      <w:pPr>
        <w:pStyle w:val="Oli1"/>
        <w:numPr>
          <w:ilvl w:val="0"/>
          <w:numId w:val="2"/>
        </w:numPr>
        <w:spacing w:line="240" w:lineRule="auto"/>
        <w:jc w:val="both"/>
      </w:pPr>
      <w:bookmarkStart w:id="30" w:name="_Toc73552025"/>
      <w:bookmarkEnd w:id="21"/>
      <w:bookmarkEnd w:id="22"/>
      <w:bookmarkEnd w:id="23"/>
      <w:bookmarkEnd w:id="24"/>
      <w:bookmarkEnd w:id="25"/>
      <w:bookmarkEnd w:id="26"/>
      <w:bookmarkEnd w:id="27"/>
      <w:bookmarkEnd w:id="28"/>
      <w:bookmarkEnd w:id="29"/>
      <w:r w:rsidRPr="001D6F06">
        <w:t xml:space="preserve">Sposób porozumiewania </w:t>
      </w:r>
      <w:r w:rsidR="00131336" w:rsidRPr="001D6F06">
        <w:t>się Zamawiającego z Wykonawcami</w:t>
      </w:r>
      <w:r w:rsidR="007246C4" w:rsidRPr="001D6F06">
        <w:t>/osoba uprawniona do komunikowania się</w:t>
      </w:r>
      <w:bookmarkEnd w:id="30"/>
    </w:p>
    <w:p w14:paraId="43B230EF" w14:textId="77777777" w:rsidR="00532C84" w:rsidRPr="001D6F06" w:rsidRDefault="00532C84" w:rsidP="00532C84">
      <w:pPr>
        <w:pStyle w:val="Oli1"/>
        <w:spacing w:line="240" w:lineRule="auto"/>
        <w:ind w:left="414"/>
        <w:jc w:val="both"/>
      </w:pPr>
    </w:p>
    <w:p w14:paraId="33E1FE8F" w14:textId="77777777" w:rsidR="00131336" w:rsidRDefault="00131336" w:rsidP="00532C84">
      <w:pPr>
        <w:pStyle w:val="Default"/>
        <w:numPr>
          <w:ilvl w:val="1"/>
          <w:numId w:val="2"/>
        </w:numPr>
        <w:jc w:val="both"/>
        <w:rPr>
          <w:rFonts w:asciiTheme="minorHAnsi" w:hAnsiTheme="minorHAnsi" w:cstheme="minorHAnsi"/>
          <w:color w:val="auto"/>
        </w:rPr>
      </w:pPr>
      <w:r w:rsidRPr="00E04D73">
        <w:rPr>
          <w:rFonts w:asciiTheme="minorHAnsi" w:hAnsiTheme="minorHAnsi" w:cstheme="minorHAnsi"/>
          <w:color w:val="auto"/>
        </w:rPr>
        <w:t xml:space="preserve">Komunikacja między Zamawiającym a Wykonawcami odbywa się elektronicznie za pośrednictwem: </w:t>
      </w:r>
      <w:proofErr w:type="spellStart"/>
      <w:r w:rsidRPr="00E04D73">
        <w:rPr>
          <w:rFonts w:asciiTheme="minorHAnsi" w:hAnsiTheme="minorHAnsi" w:cstheme="minorHAnsi"/>
          <w:color w:val="auto"/>
        </w:rPr>
        <w:t>miniPortalu</w:t>
      </w:r>
      <w:proofErr w:type="spellEnd"/>
      <w:r w:rsidRPr="00E04D73">
        <w:rPr>
          <w:rFonts w:asciiTheme="minorHAnsi" w:hAnsiTheme="minorHAnsi" w:cstheme="minorHAnsi"/>
          <w:color w:val="auto"/>
        </w:rPr>
        <w:t xml:space="preserve"> (https://miniportal.uzp.gov.pl/) poprzez </w:t>
      </w:r>
      <w:proofErr w:type="spellStart"/>
      <w:r w:rsidRPr="00E04D73">
        <w:rPr>
          <w:rFonts w:asciiTheme="minorHAnsi" w:hAnsiTheme="minorHAnsi" w:cstheme="minorHAnsi"/>
          <w:color w:val="auto"/>
        </w:rPr>
        <w:t>ePUAP</w:t>
      </w:r>
      <w:proofErr w:type="spellEnd"/>
      <w:r w:rsidRPr="00E04D73">
        <w:rPr>
          <w:rFonts w:asciiTheme="minorHAnsi" w:hAnsiTheme="minorHAnsi" w:cstheme="minorHAnsi"/>
          <w:color w:val="auto"/>
        </w:rPr>
        <w:t xml:space="preserve">, </w:t>
      </w:r>
      <w:proofErr w:type="spellStart"/>
      <w:r w:rsidRPr="00E04D73">
        <w:rPr>
          <w:rFonts w:asciiTheme="minorHAnsi" w:hAnsiTheme="minorHAnsi" w:cstheme="minorHAnsi"/>
          <w:color w:val="auto"/>
        </w:rPr>
        <w:t>ePUAP</w:t>
      </w:r>
      <w:proofErr w:type="spellEnd"/>
      <w:r w:rsidRPr="00E04D73">
        <w:rPr>
          <w:rFonts w:asciiTheme="minorHAnsi" w:hAnsiTheme="minorHAnsi" w:cstheme="minorHAnsi"/>
          <w:color w:val="auto"/>
        </w:rPr>
        <w:t xml:space="preserve"> oraz poczty elektronicznej, z zastrzeżeniem, iż oferta musi zostać złożona przy użyciu </w:t>
      </w:r>
      <w:proofErr w:type="spellStart"/>
      <w:r w:rsidRPr="00E04D73">
        <w:rPr>
          <w:rFonts w:asciiTheme="minorHAnsi" w:hAnsiTheme="minorHAnsi" w:cstheme="minorHAnsi"/>
          <w:color w:val="auto"/>
        </w:rPr>
        <w:t>miniPortalu</w:t>
      </w:r>
      <w:proofErr w:type="spellEnd"/>
      <w:r w:rsidRPr="00E04D73">
        <w:rPr>
          <w:rFonts w:asciiTheme="minorHAnsi" w:hAnsiTheme="minorHAnsi" w:cstheme="minorHAnsi"/>
          <w:color w:val="auto"/>
        </w:rPr>
        <w:t>.</w:t>
      </w:r>
    </w:p>
    <w:p w14:paraId="7FEF8252" w14:textId="261A0DF3" w:rsidR="00E04D73" w:rsidRDefault="00194DFB" w:rsidP="00532C84">
      <w:pPr>
        <w:pStyle w:val="Default"/>
        <w:numPr>
          <w:ilvl w:val="1"/>
          <w:numId w:val="2"/>
        </w:numPr>
        <w:jc w:val="both"/>
        <w:rPr>
          <w:rFonts w:asciiTheme="minorHAnsi" w:hAnsiTheme="minorHAnsi" w:cstheme="minorHAnsi"/>
          <w:color w:val="auto"/>
        </w:rPr>
      </w:pPr>
      <w:r w:rsidRPr="00E04D73">
        <w:rPr>
          <w:rFonts w:asciiTheme="minorHAnsi" w:hAnsiTheme="minorHAnsi" w:cstheme="minorHAnsi"/>
          <w:color w:val="auto"/>
        </w:rPr>
        <w:t>Wykonawca zamierzając</w:t>
      </w:r>
      <w:r>
        <w:rPr>
          <w:rFonts w:asciiTheme="minorHAnsi" w:hAnsiTheme="minorHAnsi" w:cstheme="minorHAnsi"/>
          <w:color w:val="auto"/>
        </w:rPr>
        <w:t>y wziąć udział w postępowaniu o </w:t>
      </w:r>
      <w:r w:rsidRPr="00E04D73">
        <w:rPr>
          <w:rFonts w:asciiTheme="minorHAnsi" w:hAnsiTheme="minorHAnsi" w:cstheme="minorHAnsi"/>
          <w:color w:val="auto"/>
        </w:rPr>
        <w:t xml:space="preserve">udzielenie zamówienia publicznego, musi posiadać konto na </w:t>
      </w:r>
      <w:proofErr w:type="spellStart"/>
      <w:r w:rsidRPr="00E04D73">
        <w:rPr>
          <w:rFonts w:asciiTheme="minorHAnsi" w:hAnsiTheme="minorHAnsi" w:cstheme="minorHAnsi"/>
          <w:color w:val="auto"/>
        </w:rPr>
        <w:t>ePUAP</w:t>
      </w:r>
      <w:proofErr w:type="spellEnd"/>
      <w:r w:rsidRPr="00E04D73">
        <w:rPr>
          <w:rFonts w:asciiTheme="minorHAnsi" w:hAnsiTheme="minorHAnsi" w:cstheme="minorHAnsi"/>
          <w:color w:val="auto"/>
        </w:rPr>
        <w:t xml:space="preserve">. Wykonawca posiadający konto na </w:t>
      </w:r>
      <w:proofErr w:type="spellStart"/>
      <w:r w:rsidRPr="00E04D73">
        <w:rPr>
          <w:rFonts w:asciiTheme="minorHAnsi" w:hAnsiTheme="minorHAnsi" w:cstheme="minorHAnsi"/>
          <w:color w:val="auto"/>
        </w:rPr>
        <w:t>ePUAP</w:t>
      </w:r>
      <w:proofErr w:type="spellEnd"/>
      <w:r w:rsidRPr="00E04D73">
        <w:rPr>
          <w:rFonts w:asciiTheme="minorHAnsi" w:hAnsiTheme="minorHAnsi" w:cstheme="minorHAnsi"/>
          <w:color w:val="auto"/>
        </w:rPr>
        <w:t xml:space="preserve"> ma dostęp do  formularzy: </w:t>
      </w:r>
      <w:r>
        <w:rPr>
          <w:rFonts w:asciiTheme="minorHAnsi" w:hAnsiTheme="minorHAnsi" w:cstheme="minorHAnsi"/>
          <w:color w:val="auto"/>
        </w:rPr>
        <w:t xml:space="preserve">Formularza do </w:t>
      </w:r>
      <w:r w:rsidRPr="00E04D73">
        <w:rPr>
          <w:rFonts w:asciiTheme="minorHAnsi" w:hAnsiTheme="minorHAnsi" w:cstheme="minorHAnsi"/>
          <w:color w:val="auto"/>
        </w:rPr>
        <w:t>złożenia, zmiany, wycofa</w:t>
      </w:r>
      <w:r>
        <w:rPr>
          <w:rFonts w:asciiTheme="minorHAnsi" w:hAnsiTheme="minorHAnsi" w:cstheme="minorHAnsi"/>
          <w:color w:val="auto"/>
        </w:rPr>
        <w:t>nia oferty lub wniosku oraz do F</w:t>
      </w:r>
      <w:r w:rsidRPr="00E04D73">
        <w:rPr>
          <w:rFonts w:asciiTheme="minorHAnsi" w:hAnsiTheme="minorHAnsi" w:cstheme="minorHAnsi"/>
          <w:color w:val="auto"/>
        </w:rPr>
        <w:t>ormularza do komunikacji.</w:t>
      </w:r>
    </w:p>
    <w:p w14:paraId="226783D8" w14:textId="281FA44B" w:rsidR="00701378" w:rsidRDefault="00194DFB" w:rsidP="00532C84">
      <w:pPr>
        <w:pStyle w:val="Default"/>
        <w:numPr>
          <w:ilvl w:val="1"/>
          <w:numId w:val="2"/>
        </w:numPr>
        <w:jc w:val="both"/>
        <w:rPr>
          <w:rFonts w:asciiTheme="minorHAnsi" w:hAnsiTheme="minorHAnsi" w:cstheme="minorHAnsi"/>
          <w:color w:val="auto"/>
        </w:rPr>
      </w:pPr>
      <w:r w:rsidRPr="00E53250">
        <w:rPr>
          <w:rFonts w:asciiTheme="minorHAnsi" w:hAnsiTheme="minorHAnsi" w:cstheme="minorHAnsi"/>
          <w:color w:val="auto"/>
        </w:rPr>
        <w:t>Wymagania techniczne i organizacyjne wysyłania i odbierania dokumentów elektronicznych, elektronicznych kopii dokumentów i oświadczeń oraz informacji</w:t>
      </w:r>
      <w:r>
        <w:rPr>
          <w:rFonts w:asciiTheme="minorHAnsi" w:hAnsiTheme="minorHAnsi" w:cstheme="minorHAnsi"/>
          <w:color w:val="auto"/>
        </w:rPr>
        <w:t xml:space="preserve"> </w:t>
      </w:r>
      <w:r w:rsidRPr="00E53250">
        <w:rPr>
          <w:rFonts w:asciiTheme="minorHAnsi" w:hAnsiTheme="minorHAnsi" w:cstheme="minorHAnsi"/>
          <w:color w:val="auto"/>
        </w:rPr>
        <w:lastRenderedPageBreak/>
        <w:t xml:space="preserve">przekazywanych przy ich użyciu opisane zostały w </w:t>
      </w:r>
      <w:r>
        <w:rPr>
          <w:rFonts w:asciiTheme="minorHAnsi" w:hAnsiTheme="minorHAnsi" w:cstheme="minorHAnsi"/>
          <w:i/>
          <w:color w:val="auto"/>
        </w:rPr>
        <w:t>Regulaminie korzystania z </w:t>
      </w:r>
      <w:r w:rsidRPr="00D72A1B">
        <w:rPr>
          <w:rFonts w:asciiTheme="minorHAnsi" w:hAnsiTheme="minorHAnsi" w:cstheme="minorHAnsi"/>
          <w:i/>
          <w:color w:val="auto"/>
        </w:rPr>
        <w:t xml:space="preserve">systemu </w:t>
      </w:r>
      <w:proofErr w:type="spellStart"/>
      <w:r w:rsidRPr="00D72A1B">
        <w:rPr>
          <w:rFonts w:asciiTheme="minorHAnsi" w:hAnsiTheme="minorHAnsi" w:cstheme="minorHAnsi"/>
          <w:i/>
          <w:color w:val="auto"/>
        </w:rPr>
        <w:t>miniPortal</w:t>
      </w:r>
      <w:proofErr w:type="spellEnd"/>
      <w:r w:rsidRPr="00E53250">
        <w:rPr>
          <w:rFonts w:asciiTheme="minorHAnsi" w:hAnsiTheme="minorHAnsi" w:cstheme="minorHAnsi"/>
          <w:color w:val="auto"/>
        </w:rPr>
        <w:t xml:space="preserve"> oraz </w:t>
      </w:r>
      <w:r w:rsidRPr="00D72A1B">
        <w:rPr>
          <w:rFonts w:asciiTheme="minorHAnsi" w:hAnsiTheme="minorHAnsi" w:cstheme="minorHAnsi"/>
          <w:i/>
          <w:color w:val="auto"/>
        </w:rPr>
        <w:t>Warunkach korzystania z elektronicznej platformy usług administracji publicznej (</w:t>
      </w:r>
      <w:proofErr w:type="spellStart"/>
      <w:r w:rsidRPr="00D72A1B">
        <w:rPr>
          <w:rFonts w:asciiTheme="minorHAnsi" w:hAnsiTheme="minorHAnsi" w:cstheme="minorHAnsi"/>
          <w:i/>
          <w:color w:val="auto"/>
        </w:rPr>
        <w:t>ePUAP</w:t>
      </w:r>
      <w:proofErr w:type="spellEnd"/>
      <w:r w:rsidRPr="00D72A1B">
        <w:rPr>
          <w:rFonts w:asciiTheme="minorHAnsi" w:hAnsiTheme="minorHAnsi" w:cstheme="minorHAnsi"/>
          <w:i/>
          <w:color w:val="auto"/>
        </w:rPr>
        <w:t>)</w:t>
      </w:r>
      <w:r w:rsidRPr="00E04D73">
        <w:rPr>
          <w:rFonts w:asciiTheme="minorHAnsi" w:hAnsiTheme="minorHAnsi" w:cstheme="minorHAnsi"/>
          <w:color w:val="auto"/>
        </w:rPr>
        <w:t>.</w:t>
      </w:r>
    </w:p>
    <w:p w14:paraId="7839B947" w14:textId="1190DF29" w:rsidR="00131336" w:rsidRDefault="00131336" w:rsidP="00532C84">
      <w:pPr>
        <w:pStyle w:val="Default"/>
        <w:numPr>
          <w:ilvl w:val="1"/>
          <w:numId w:val="2"/>
        </w:numPr>
        <w:jc w:val="both"/>
        <w:rPr>
          <w:rFonts w:asciiTheme="minorHAnsi" w:hAnsiTheme="minorHAnsi" w:cstheme="minorHAnsi"/>
          <w:color w:val="auto"/>
        </w:rPr>
      </w:pPr>
      <w:r w:rsidRPr="00701378">
        <w:rPr>
          <w:rFonts w:asciiTheme="minorHAnsi" w:hAnsiTheme="minorHAnsi" w:cstheme="minorHAnsi"/>
          <w:color w:val="auto"/>
        </w:rPr>
        <w:t>Sposób porozumiewania się Zamawiającego z Wykonawcami:</w:t>
      </w:r>
    </w:p>
    <w:p w14:paraId="7DCDF4C4" w14:textId="77777777" w:rsidR="00532C84" w:rsidRDefault="00532C84" w:rsidP="00532C84">
      <w:pPr>
        <w:pStyle w:val="Default"/>
        <w:ind w:left="1134"/>
        <w:jc w:val="both"/>
        <w:rPr>
          <w:rFonts w:asciiTheme="minorHAnsi" w:hAnsiTheme="minorHAnsi" w:cstheme="minorHAnsi"/>
          <w:color w:val="auto"/>
        </w:rPr>
      </w:pPr>
    </w:p>
    <w:tbl>
      <w:tblPr>
        <w:tblStyle w:val="Tabelasiatki1jasna"/>
        <w:tblW w:w="0" w:type="auto"/>
        <w:tblInd w:w="1134" w:type="dxa"/>
        <w:tblLook w:val="04A0" w:firstRow="1" w:lastRow="0" w:firstColumn="1" w:lastColumn="0" w:noHBand="0" w:noVBand="1"/>
        <w:tblCaption w:val="Sposób porozumiewania się Zamawiającego z Wykonawcami"/>
      </w:tblPr>
      <w:tblGrid>
        <w:gridCol w:w="511"/>
        <w:gridCol w:w="7417"/>
      </w:tblGrid>
      <w:tr w:rsidR="006839F8" w:rsidRPr="00535EA5" w14:paraId="21BCE488" w14:textId="77777777" w:rsidTr="007F7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5985C164" w14:textId="77777777" w:rsidR="006839F8" w:rsidRPr="006839F8" w:rsidRDefault="006839F8" w:rsidP="00532C84">
            <w:pPr>
              <w:jc w:val="both"/>
              <w:rPr>
                <w:sz w:val="24"/>
                <w:szCs w:val="24"/>
              </w:rPr>
            </w:pPr>
            <w:r w:rsidRPr="006839F8">
              <w:rPr>
                <w:sz w:val="24"/>
                <w:szCs w:val="24"/>
              </w:rPr>
              <w:t>Lp.</w:t>
            </w:r>
          </w:p>
        </w:tc>
        <w:tc>
          <w:tcPr>
            <w:tcW w:w="7417" w:type="dxa"/>
          </w:tcPr>
          <w:p w14:paraId="7B59090B" w14:textId="77777777" w:rsidR="006839F8" w:rsidRPr="006839F8" w:rsidRDefault="006839F8" w:rsidP="00532C84">
            <w:pPr>
              <w:jc w:val="both"/>
              <w:cnfStyle w:val="100000000000" w:firstRow="1" w:lastRow="0" w:firstColumn="0" w:lastColumn="0" w:oddVBand="0" w:evenVBand="0" w:oddHBand="0" w:evenHBand="0" w:firstRowFirstColumn="0" w:firstRowLastColumn="0" w:lastRowFirstColumn="0" w:lastRowLastColumn="0"/>
              <w:rPr>
                <w:sz w:val="24"/>
                <w:szCs w:val="24"/>
              </w:rPr>
            </w:pPr>
            <w:r w:rsidRPr="006839F8">
              <w:rPr>
                <w:rFonts w:cstheme="minorHAnsi"/>
                <w:sz w:val="24"/>
                <w:szCs w:val="24"/>
              </w:rPr>
              <w:t xml:space="preserve">Sposób porozumiewania </w:t>
            </w:r>
            <w:r w:rsidR="000F571A">
              <w:rPr>
                <w:rFonts w:cstheme="minorHAnsi"/>
                <w:sz w:val="24"/>
                <w:szCs w:val="24"/>
              </w:rPr>
              <w:t>się Zamawiającego z Wykonawcami</w:t>
            </w:r>
          </w:p>
        </w:tc>
      </w:tr>
      <w:tr w:rsidR="006839F8" w:rsidRPr="00535EA5" w14:paraId="0CAB9D56" w14:textId="77777777" w:rsidTr="007F7EF4">
        <w:tc>
          <w:tcPr>
            <w:cnfStyle w:val="001000000000" w:firstRow="0" w:lastRow="0" w:firstColumn="1" w:lastColumn="0" w:oddVBand="0" w:evenVBand="0" w:oddHBand="0" w:evenHBand="0" w:firstRowFirstColumn="0" w:firstRowLastColumn="0" w:lastRowFirstColumn="0" w:lastRowLastColumn="0"/>
            <w:tcW w:w="511" w:type="dxa"/>
          </w:tcPr>
          <w:p w14:paraId="669800DB" w14:textId="77777777" w:rsidR="006839F8" w:rsidRPr="006839F8" w:rsidRDefault="006839F8" w:rsidP="00532C84">
            <w:pPr>
              <w:jc w:val="both"/>
              <w:rPr>
                <w:b w:val="0"/>
                <w:sz w:val="24"/>
                <w:szCs w:val="24"/>
              </w:rPr>
            </w:pPr>
            <w:r w:rsidRPr="006839F8">
              <w:rPr>
                <w:b w:val="0"/>
                <w:sz w:val="24"/>
                <w:szCs w:val="24"/>
              </w:rPr>
              <w:t>1.</w:t>
            </w:r>
          </w:p>
        </w:tc>
        <w:tc>
          <w:tcPr>
            <w:tcW w:w="7417" w:type="dxa"/>
          </w:tcPr>
          <w:p w14:paraId="7065CE63" w14:textId="77777777" w:rsidR="006839F8" w:rsidRPr="006839F8" w:rsidRDefault="006839F8" w:rsidP="00532C84">
            <w:pPr>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6839F8">
              <w:rPr>
                <w:rFonts w:cstheme="minorHAnsi"/>
                <w:sz w:val="24"/>
                <w:szCs w:val="24"/>
              </w:rPr>
              <w:t>miniPortal</w:t>
            </w:r>
            <w:proofErr w:type="spellEnd"/>
            <w:r w:rsidRPr="006839F8">
              <w:rPr>
                <w:rFonts w:cstheme="minorHAnsi"/>
                <w:sz w:val="24"/>
                <w:szCs w:val="24"/>
              </w:rPr>
              <w:t xml:space="preserve"> poprzez </w:t>
            </w:r>
            <w:proofErr w:type="spellStart"/>
            <w:r w:rsidRPr="006839F8">
              <w:rPr>
                <w:rFonts w:cstheme="minorHAnsi"/>
                <w:sz w:val="24"/>
                <w:szCs w:val="24"/>
              </w:rPr>
              <w:t>ePUAP</w:t>
            </w:r>
            <w:proofErr w:type="spellEnd"/>
            <w:r w:rsidRPr="006839F8">
              <w:rPr>
                <w:rFonts w:cstheme="minorHAnsi"/>
                <w:sz w:val="24"/>
                <w:szCs w:val="24"/>
              </w:rPr>
              <w:t>: ht</w:t>
            </w:r>
            <w:r w:rsidR="00945FD6">
              <w:rPr>
                <w:rFonts w:cstheme="minorHAnsi"/>
                <w:sz w:val="24"/>
                <w:szCs w:val="24"/>
              </w:rPr>
              <w:t>tps://miniportal.uzp.gov.pl/ za </w:t>
            </w:r>
            <w:r w:rsidRPr="006839F8">
              <w:rPr>
                <w:rFonts w:cstheme="minorHAnsi"/>
                <w:sz w:val="24"/>
                <w:szCs w:val="24"/>
              </w:rPr>
              <w:t xml:space="preserve">pośrednictwem udostępnionego przez </w:t>
            </w:r>
            <w:proofErr w:type="spellStart"/>
            <w:r w:rsidRPr="006839F8">
              <w:rPr>
                <w:rFonts w:cstheme="minorHAnsi"/>
                <w:sz w:val="24"/>
                <w:szCs w:val="24"/>
              </w:rPr>
              <w:t>miniPortal</w:t>
            </w:r>
            <w:proofErr w:type="spellEnd"/>
            <w:r w:rsidRPr="006839F8">
              <w:rPr>
                <w:rFonts w:cstheme="minorHAnsi"/>
                <w:sz w:val="24"/>
                <w:szCs w:val="24"/>
              </w:rPr>
              <w:t xml:space="preserve"> formularza dostępnego na </w:t>
            </w:r>
            <w:proofErr w:type="spellStart"/>
            <w:r w:rsidRPr="006839F8">
              <w:rPr>
                <w:rFonts w:cstheme="minorHAnsi"/>
                <w:sz w:val="24"/>
                <w:szCs w:val="24"/>
              </w:rPr>
              <w:t>ePUAP</w:t>
            </w:r>
            <w:proofErr w:type="spellEnd"/>
            <w:r w:rsidRPr="006839F8">
              <w:rPr>
                <w:rFonts w:cstheme="minorHAnsi"/>
                <w:sz w:val="24"/>
                <w:szCs w:val="24"/>
              </w:rPr>
              <w:t xml:space="preserve"> (Formularz do komunikacji)</w:t>
            </w:r>
          </w:p>
        </w:tc>
      </w:tr>
      <w:tr w:rsidR="006839F8" w:rsidRPr="00535EA5" w14:paraId="00BA9230" w14:textId="77777777" w:rsidTr="007F7EF4">
        <w:tc>
          <w:tcPr>
            <w:cnfStyle w:val="001000000000" w:firstRow="0" w:lastRow="0" w:firstColumn="1" w:lastColumn="0" w:oddVBand="0" w:evenVBand="0" w:oddHBand="0" w:evenHBand="0" w:firstRowFirstColumn="0" w:firstRowLastColumn="0" w:lastRowFirstColumn="0" w:lastRowLastColumn="0"/>
            <w:tcW w:w="511" w:type="dxa"/>
          </w:tcPr>
          <w:p w14:paraId="2EBF98FA" w14:textId="77777777" w:rsidR="006839F8" w:rsidRPr="006839F8" w:rsidRDefault="006839F8" w:rsidP="00532C84">
            <w:pPr>
              <w:jc w:val="both"/>
              <w:rPr>
                <w:b w:val="0"/>
                <w:sz w:val="24"/>
                <w:szCs w:val="24"/>
              </w:rPr>
            </w:pPr>
            <w:r w:rsidRPr="006839F8">
              <w:rPr>
                <w:b w:val="0"/>
                <w:sz w:val="24"/>
                <w:szCs w:val="24"/>
              </w:rPr>
              <w:t>2.</w:t>
            </w:r>
          </w:p>
        </w:tc>
        <w:tc>
          <w:tcPr>
            <w:tcW w:w="7417" w:type="dxa"/>
          </w:tcPr>
          <w:p w14:paraId="075C7329" w14:textId="77777777" w:rsidR="006839F8" w:rsidRPr="006839F8" w:rsidRDefault="006839F8" w:rsidP="00532C84">
            <w:pPr>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6839F8">
              <w:rPr>
                <w:rFonts w:cstheme="minorHAnsi"/>
                <w:sz w:val="24"/>
                <w:szCs w:val="24"/>
              </w:rPr>
              <w:t>ePUAP</w:t>
            </w:r>
            <w:proofErr w:type="spellEnd"/>
            <w:r w:rsidRPr="006839F8">
              <w:rPr>
                <w:rFonts w:cstheme="minorHAnsi"/>
                <w:sz w:val="24"/>
                <w:szCs w:val="24"/>
              </w:rPr>
              <w:t>: https://obywatel.gov.pl/nforms/ezamowienia za pośrednictwem dedykowanego formularza do</w:t>
            </w:r>
            <w:r w:rsidR="00945FD6">
              <w:rPr>
                <w:rFonts w:cstheme="minorHAnsi"/>
                <w:sz w:val="24"/>
                <w:szCs w:val="24"/>
              </w:rPr>
              <w:t xml:space="preserve">stępnego na </w:t>
            </w:r>
            <w:proofErr w:type="spellStart"/>
            <w:r w:rsidR="00945FD6">
              <w:rPr>
                <w:rFonts w:cstheme="minorHAnsi"/>
                <w:sz w:val="24"/>
                <w:szCs w:val="24"/>
              </w:rPr>
              <w:t>ePUAP</w:t>
            </w:r>
            <w:proofErr w:type="spellEnd"/>
            <w:r w:rsidR="00945FD6">
              <w:rPr>
                <w:rFonts w:cstheme="minorHAnsi"/>
                <w:sz w:val="24"/>
                <w:szCs w:val="24"/>
              </w:rPr>
              <w:t xml:space="preserve"> (Formularz do </w:t>
            </w:r>
            <w:r w:rsidRPr="006839F8">
              <w:rPr>
                <w:rFonts w:cstheme="minorHAnsi"/>
                <w:sz w:val="24"/>
                <w:szCs w:val="24"/>
              </w:rPr>
              <w:t>komunikacji)</w:t>
            </w:r>
          </w:p>
        </w:tc>
      </w:tr>
      <w:tr w:rsidR="006839F8" w:rsidRPr="00535EA5" w14:paraId="312A7845" w14:textId="77777777" w:rsidTr="007F7EF4">
        <w:tc>
          <w:tcPr>
            <w:cnfStyle w:val="001000000000" w:firstRow="0" w:lastRow="0" w:firstColumn="1" w:lastColumn="0" w:oddVBand="0" w:evenVBand="0" w:oddHBand="0" w:evenHBand="0" w:firstRowFirstColumn="0" w:firstRowLastColumn="0" w:lastRowFirstColumn="0" w:lastRowLastColumn="0"/>
            <w:tcW w:w="511" w:type="dxa"/>
          </w:tcPr>
          <w:p w14:paraId="1086E7F3" w14:textId="77777777" w:rsidR="006839F8" w:rsidRPr="006839F8" w:rsidRDefault="006839F8" w:rsidP="00532C84">
            <w:pPr>
              <w:jc w:val="both"/>
              <w:rPr>
                <w:b w:val="0"/>
                <w:sz w:val="24"/>
                <w:szCs w:val="24"/>
              </w:rPr>
            </w:pPr>
            <w:r w:rsidRPr="006839F8">
              <w:rPr>
                <w:b w:val="0"/>
                <w:sz w:val="24"/>
                <w:szCs w:val="24"/>
              </w:rPr>
              <w:t>3.</w:t>
            </w:r>
          </w:p>
        </w:tc>
        <w:tc>
          <w:tcPr>
            <w:tcW w:w="7417" w:type="dxa"/>
          </w:tcPr>
          <w:p w14:paraId="227D04B6" w14:textId="13796C41" w:rsidR="006839F8" w:rsidRPr="006839F8" w:rsidRDefault="00F162EB" w:rsidP="00532C84">
            <w:pPr>
              <w:jc w:val="both"/>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sz w:val="24"/>
                <w:szCs w:val="24"/>
              </w:rPr>
              <w:t>p</w:t>
            </w:r>
            <w:r w:rsidR="006839F8" w:rsidRPr="006839F8">
              <w:rPr>
                <w:rFonts w:cstheme="minorHAnsi"/>
                <w:sz w:val="24"/>
                <w:szCs w:val="24"/>
              </w:rPr>
              <w:t xml:space="preserve">oczta elektroniczna: </w:t>
            </w:r>
            <w:r w:rsidR="00532C84">
              <w:rPr>
                <w:rFonts w:cstheme="minorHAnsi"/>
                <w:sz w:val="24"/>
                <w:szCs w:val="24"/>
              </w:rPr>
              <w:t>anica.knera</w:t>
            </w:r>
            <w:r w:rsidR="006839F8" w:rsidRPr="006839F8">
              <w:rPr>
                <w:rFonts w:cstheme="minorHAnsi"/>
                <w:sz w:val="24"/>
                <w:szCs w:val="24"/>
              </w:rPr>
              <w:t>@i</w:t>
            </w:r>
            <w:r w:rsidR="00532C84">
              <w:rPr>
                <w:rFonts w:cstheme="minorHAnsi"/>
                <w:sz w:val="24"/>
                <w:szCs w:val="24"/>
              </w:rPr>
              <w:t>kifp</w:t>
            </w:r>
            <w:r w:rsidR="006839F8" w:rsidRPr="006839F8">
              <w:rPr>
                <w:rFonts w:cstheme="minorHAnsi"/>
                <w:sz w:val="24"/>
                <w:szCs w:val="24"/>
              </w:rPr>
              <w:t>.edu.pl</w:t>
            </w:r>
          </w:p>
        </w:tc>
      </w:tr>
    </w:tbl>
    <w:p w14:paraId="0FB01489" w14:textId="77777777" w:rsidR="00532C84" w:rsidRDefault="00532C84" w:rsidP="00532C84">
      <w:pPr>
        <w:pStyle w:val="Default"/>
        <w:ind w:left="1134"/>
        <w:jc w:val="both"/>
        <w:rPr>
          <w:rFonts w:asciiTheme="minorHAnsi" w:hAnsiTheme="minorHAnsi" w:cstheme="minorHAnsi"/>
          <w:color w:val="auto"/>
        </w:rPr>
      </w:pPr>
    </w:p>
    <w:p w14:paraId="4554CF76" w14:textId="6971C26E" w:rsidR="00131336" w:rsidRPr="00E04D73" w:rsidRDefault="007F7EF4" w:rsidP="00AC43DE">
      <w:pPr>
        <w:pStyle w:val="Default"/>
        <w:numPr>
          <w:ilvl w:val="1"/>
          <w:numId w:val="2"/>
        </w:numPr>
        <w:jc w:val="both"/>
        <w:rPr>
          <w:rFonts w:asciiTheme="minorHAnsi" w:hAnsiTheme="minorHAnsi" w:cstheme="minorHAnsi"/>
          <w:color w:val="auto"/>
        </w:rPr>
      </w:pPr>
      <w:r w:rsidRPr="00AC43DE">
        <w:rPr>
          <w:rFonts w:asciiTheme="minorHAnsi" w:hAnsiTheme="minorHAnsi" w:cstheme="minorHAnsi"/>
          <w:color w:val="auto"/>
        </w:rPr>
        <w:t xml:space="preserve">ID postępowania w niniejszym postępowaniu - </w:t>
      </w:r>
      <w:r w:rsidR="00AC43DE" w:rsidRPr="00AC43DE">
        <w:rPr>
          <w:rFonts w:ascii="Calibri" w:hAnsi="Calibri" w:cs="Calibri"/>
          <w:b/>
          <w:color w:val="auto"/>
          <w:shd w:val="clear" w:color="auto" w:fill="FFFFFF"/>
        </w:rPr>
        <w:t>bd2a96ba-8f98-4f8d-b834-2cf7ad4aad41</w:t>
      </w:r>
      <w:r w:rsidRPr="00AC43DE">
        <w:rPr>
          <w:rFonts w:ascii="Calibri" w:hAnsi="Calibri" w:cs="Calibri"/>
          <w:color w:val="auto"/>
          <w:shd w:val="clear" w:color="auto" w:fill="FFFFFF"/>
        </w:rPr>
        <w:t>.</w:t>
      </w:r>
      <w:r w:rsidRPr="00AC43DE">
        <w:rPr>
          <w:rFonts w:asciiTheme="minorHAnsi" w:hAnsiTheme="minorHAnsi" w:cstheme="minorHAnsi"/>
          <w:color w:val="auto"/>
        </w:rPr>
        <w:t xml:space="preserve"> Dane postępowanie można wyszukać również na Liście wszystkich postępowań w </w:t>
      </w:r>
      <w:proofErr w:type="spellStart"/>
      <w:r w:rsidRPr="00AC43DE">
        <w:rPr>
          <w:rFonts w:asciiTheme="minorHAnsi" w:hAnsiTheme="minorHAnsi" w:cstheme="minorHAnsi"/>
          <w:color w:val="auto"/>
        </w:rPr>
        <w:t>miniPortalu</w:t>
      </w:r>
      <w:proofErr w:type="spellEnd"/>
      <w:r w:rsidRPr="00AC43DE">
        <w:rPr>
          <w:rFonts w:asciiTheme="minorHAnsi" w:hAnsiTheme="minorHAnsi" w:cstheme="minorHAnsi"/>
          <w:color w:val="auto"/>
        </w:rPr>
        <w:t xml:space="preserve"> </w:t>
      </w:r>
      <w:r w:rsidRPr="009D07A6">
        <w:rPr>
          <w:rFonts w:asciiTheme="minorHAnsi" w:hAnsiTheme="minorHAnsi" w:cstheme="minorHAnsi"/>
          <w:color w:val="auto"/>
        </w:rPr>
        <w:t>klikając wcześniej opcję „Dla Wykonawców” lub ze strony głównej z zakładki Postępowania.</w:t>
      </w:r>
    </w:p>
    <w:p w14:paraId="61A7C2A3" w14:textId="58DBFD40" w:rsidR="00E04D73" w:rsidRDefault="007F7EF4" w:rsidP="00532C84">
      <w:pPr>
        <w:pStyle w:val="Default"/>
        <w:numPr>
          <w:ilvl w:val="1"/>
          <w:numId w:val="2"/>
        </w:numPr>
        <w:jc w:val="both"/>
        <w:rPr>
          <w:rFonts w:asciiTheme="minorHAnsi" w:hAnsiTheme="minorHAnsi" w:cstheme="minorHAnsi"/>
          <w:color w:val="auto"/>
        </w:rPr>
      </w:pPr>
      <w:r w:rsidRPr="00A41FFC">
        <w:rPr>
          <w:rFonts w:asciiTheme="minorHAnsi" w:hAnsiTheme="minorHAnsi" w:cstheme="minorHAnsi"/>
          <w:color w:val="auto"/>
        </w:rPr>
        <w:t>Dokumenty elektroniczne, składane są pr</w:t>
      </w:r>
      <w:r>
        <w:rPr>
          <w:rFonts w:asciiTheme="minorHAnsi" w:hAnsiTheme="minorHAnsi" w:cstheme="minorHAnsi"/>
          <w:color w:val="auto"/>
        </w:rPr>
        <w:t>zez Wykonawcę za pośrednictwem Formularza do komunikacji</w:t>
      </w:r>
      <w:r w:rsidRPr="00A41FFC">
        <w:rPr>
          <w:rFonts w:asciiTheme="minorHAnsi" w:hAnsiTheme="minorHAnsi" w:cstheme="minorHAnsi"/>
          <w:color w:val="auto"/>
        </w:rPr>
        <w:t xml:space="preserve"> jako załączniki. Zamawiający dopuszcza również możliwość składania dokumentów elektronicznych za pomocą poczty elektronicznej,</w:t>
      </w:r>
      <w:r>
        <w:rPr>
          <w:rFonts w:asciiTheme="minorHAnsi" w:hAnsiTheme="minorHAnsi" w:cstheme="minorHAnsi"/>
          <w:color w:val="auto"/>
        </w:rPr>
        <w:t xml:space="preserve"> </w:t>
      </w:r>
      <w:r w:rsidRPr="00A41FFC">
        <w:rPr>
          <w:rFonts w:asciiTheme="minorHAnsi" w:hAnsiTheme="minorHAnsi" w:cstheme="minorHAnsi"/>
          <w:color w:val="auto"/>
        </w:rPr>
        <w:t>na wskazany w pkt</w:t>
      </w:r>
      <w:r>
        <w:rPr>
          <w:rFonts w:asciiTheme="minorHAnsi" w:hAnsiTheme="minorHAnsi" w:cstheme="minorHAnsi"/>
          <w:color w:val="auto"/>
        </w:rPr>
        <w:t xml:space="preserve">. 13.4.3 </w:t>
      </w:r>
      <w:r w:rsidRPr="00A41FFC">
        <w:rPr>
          <w:rFonts w:asciiTheme="minorHAnsi" w:hAnsiTheme="minorHAnsi" w:cstheme="minorHAnsi"/>
          <w:color w:val="auto"/>
        </w:rPr>
        <w:t>adres email.</w:t>
      </w:r>
      <w:r>
        <w:rPr>
          <w:rFonts w:asciiTheme="minorHAnsi" w:hAnsiTheme="minorHAnsi" w:cstheme="minorHAnsi"/>
          <w:color w:val="auto"/>
        </w:rPr>
        <w:t xml:space="preserve"> </w:t>
      </w:r>
      <w:r w:rsidRPr="00A41FFC">
        <w:rPr>
          <w:rFonts w:asciiTheme="minorHAnsi" w:hAnsiTheme="minorHAnsi" w:cstheme="minorHAnsi"/>
          <w:color w:val="auto"/>
        </w:rPr>
        <w:t>Sposób sporządzenia dokumentów elektronicznych mus</w:t>
      </w:r>
      <w:bookmarkStart w:id="31" w:name="_GoBack"/>
      <w:bookmarkEnd w:id="31"/>
      <w:r w:rsidRPr="00A41FFC">
        <w:rPr>
          <w:rFonts w:asciiTheme="minorHAnsi" w:hAnsiTheme="minorHAnsi" w:cstheme="minorHAnsi"/>
          <w:color w:val="auto"/>
        </w:rPr>
        <w:t>i być zg</w:t>
      </w:r>
      <w:r>
        <w:rPr>
          <w:rFonts w:asciiTheme="minorHAnsi" w:hAnsiTheme="minorHAnsi" w:cstheme="minorHAnsi"/>
          <w:color w:val="auto"/>
        </w:rPr>
        <w:t>ody z wymaganiami określonymi w </w:t>
      </w:r>
      <w:r w:rsidRPr="00A41FFC">
        <w:rPr>
          <w:rFonts w:asciiTheme="minorHAnsi" w:hAnsiTheme="minorHAnsi" w:cstheme="minorHAnsi"/>
          <w:color w:val="auto"/>
        </w:rPr>
        <w:t>rozporządzeniu Prezesa Rady Ministrów z dnia 30 grudnia 2020 r. w sprawie sposobu sporządzania i</w:t>
      </w:r>
      <w:r>
        <w:rPr>
          <w:rFonts w:asciiTheme="minorHAnsi" w:hAnsiTheme="minorHAnsi" w:cstheme="minorHAnsi"/>
          <w:color w:val="auto"/>
        </w:rPr>
        <w:t xml:space="preserve"> </w:t>
      </w:r>
      <w:r w:rsidRPr="00A41FFC">
        <w:rPr>
          <w:rFonts w:asciiTheme="minorHAnsi" w:hAnsiTheme="minorHAnsi" w:cstheme="minorHAnsi"/>
          <w:color w:val="auto"/>
        </w:rPr>
        <w:t>przekazywania informacji oraz wymagań technicznych dla</w:t>
      </w:r>
      <w:r>
        <w:rPr>
          <w:rFonts w:asciiTheme="minorHAnsi" w:hAnsiTheme="minorHAnsi" w:cstheme="minorHAnsi"/>
          <w:color w:val="auto"/>
        </w:rPr>
        <w:t xml:space="preserve"> </w:t>
      </w:r>
      <w:r w:rsidRPr="00A41FFC">
        <w:rPr>
          <w:rFonts w:asciiTheme="minorHAnsi" w:hAnsiTheme="minorHAnsi" w:cstheme="minorHAnsi"/>
          <w:color w:val="auto"/>
        </w:rPr>
        <w:t>dokumentów elektronicznych oraz środk</w:t>
      </w:r>
      <w:r>
        <w:rPr>
          <w:rFonts w:asciiTheme="minorHAnsi" w:hAnsiTheme="minorHAnsi" w:cstheme="minorHAnsi"/>
          <w:color w:val="auto"/>
        </w:rPr>
        <w:t>ów komunikacji elektronicznej w </w:t>
      </w:r>
      <w:r w:rsidRPr="00A41FFC">
        <w:rPr>
          <w:rFonts w:asciiTheme="minorHAnsi" w:hAnsiTheme="minorHAnsi" w:cstheme="minorHAnsi"/>
          <w:color w:val="auto"/>
        </w:rPr>
        <w:t>postępowaniu o udzielenie</w:t>
      </w:r>
      <w:r>
        <w:rPr>
          <w:rFonts w:asciiTheme="minorHAnsi" w:hAnsiTheme="minorHAnsi" w:cstheme="minorHAnsi"/>
          <w:color w:val="auto"/>
        </w:rPr>
        <w:t xml:space="preserve"> </w:t>
      </w:r>
      <w:r w:rsidRPr="006B035E">
        <w:rPr>
          <w:rFonts w:asciiTheme="minorHAnsi" w:hAnsiTheme="minorHAnsi" w:cstheme="minorHAnsi"/>
          <w:color w:val="auto"/>
        </w:rPr>
        <w:t>zamówienia publ</w:t>
      </w:r>
      <w:r>
        <w:rPr>
          <w:rFonts w:asciiTheme="minorHAnsi" w:hAnsiTheme="minorHAnsi" w:cstheme="minorHAnsi"/>
          <w:color w:val="auto"/>
        </w:rPr>
        <w:t>icznego lub konkursie (Dz. U. z </w:t>
      </w:r>
      <w:r w:rsidRPr="006B035E">
        <w:rPr>
          <w:rFonts w:asciiTheme="minorHAnsi" w:hAnsiTheme="minorHAnsi" w:cstheme="minorHAnsi"/>
          <w:color w:val="auto"/>
        </w:rPr>
        <w:t>2020 poz. 2452) oraz rozporządzeniu Ministra</w:t>
      </w:r>
      <w:r>
        <w:rPr>
          <w:rFonts w:asciiTheme="minorHAnsi" w:hAnsiTheme="minorHAnsi" w:cstheme="minorHAnsi"/>
          <w:color w:val="auto"/>
        </w:rPr>
        <w:t xml:space="preserve"> Rozwoju, Pracy i Technologii z </w:t>
      </w:r>
      <w:r w:rsidRPr="006B035E">
        <w:rPr>
          <w:rFonts w:asciiTheme="minorHAnsi" w:hAnsiTheme="minorHAnsi" w:cstheme="minorHAnsi"/>
          <w:color w:val="auto"/>
        </w:rPr>
        <w:t>dnia 23 grudnia 2020 r. w sprawie podmiotowych środków dowodowych oraz innych dokumentów lub oświadczeń, jakich</w:t>
      </w:r>
      <w:r>
        <w:rPr>
          <w:rFonts w:asciiTheme="minorHAnsi" w:hAnsiTheme="minorHAnsi" w:cstheme="minorHAnsi"/>
          <w:color w:val="auto"/>
        </w:rPr>
        <w:t xml:space="preserve"> może żądać zamawiający od </w:t>
      </w:r>
      <w:r w:rsidRPr="006B035E">
        <w:rPr>
          <w:rFonts w:asciiTheme="minorHAnsi" w:hAnsiTheme="minorHAnsi" w:cstheme="minorHAnsi"/>
          <w:color w:val="auto"/>
        </w:rPr>
        <w:t>wyko</w:t>
      </w:r>
      <w:r>
        <w:rPr>
          <w:rFonts w:asciiTheme="minorHAnsi" w:hAnsiTheme="minorHAnsi" w:cstheme="minorHAnsi"/>
          <w:color w:val="auto"/>
        </w:rPr>
        <w:t>nawcy (Dz. U. z 2020 poz. 2415)</w:t>
      </w:r>
      <w:r w:rsidRPr="00E04D73">
        <w:rPr>
          <w:rFonts w:asciiTheme="minorHAnsi" w:hAnsiTheme="minorHAnsi" w:cstheme="minorHAnsi"/>
          <w:color w:val="auto"/>
        </w:rPr>
        <w:t>.</w:t>
      </w:r>
    </w:p>
    <w:p w14:paraId="7BE2C46C" w14:textId="4E24118F" w:rsidR="00E04D73" w:rsidRDefault="007F7EF4" w:rsidP="00532C84">
      <w:pPr>
        <w:pStyle w:val="Default"/>
        <w:numPr>
          <w:ilvl w:val="1"/>
          <w:numId w:val="2"/>
        </w:numPr>
        <w:jc w:val="both"/>
        <w:rPr>
          <w:rFonts w:asciiTheme="minorHAnsi" w:hAnsiTheme="minorHAnsi" w:cstheme="minorHAnsi"/>
          <w:color w:val="auto"/>
        </w:rPr>
      </w:pPr>
      <w:r w:rsidRPr="00E04D73">
        <w:rPr>
          <w:rFonts w:asciiTheme="minorHAnsi" w:hAnsiTheme="minorHAnsi" w:cstheme="minorHAnsi"/>
          <w:color w:val="auto"/>
        </w:rPr>
        <w:t>Maksymalny rozmiar plików przesyłanych za pośrednictwem dedykowanego Formularza do komunikacji wynosi 1</w:t>
      </w:r>
      <w:r>
        <w:rPr>
          <w:rFonts w:asciiTheme="minorHAnsi" w:hAnsiTheme="minorHAnsi" w:cstheme="minorHAnsi"/>
          <w:color w:val="auto"/>
        </w:rPr>
        <w:t>50 MB.</w:t>
      </w:r>
    </w:p>
    <w:p w14:paraId="459661F0" w14:textId="33FA1C49" w:rsidR="00E04D73" w:rsidRDefault="007F7EF4" w:rsidP="00532C84">
      <w:pPr>
        <w:pStyle w:val="Default"/>
        <w:numPr>
          <w:ilvl w:val="1"/>
          <w:numId w:val="2"/>
        </w:numPr>
        <w:jc w:val="both"/>
        <w:rPr>
          <w:rFonts w:asciiTheme="minorHAnsi" w:hAnsiTheme="minorHAnsi" w:cstheme="minorHAnsi"/>
          <w:color w:val="auto"/>
        </w:rPr>
      </w:pPr>
      <w:r w:rsidRPr="00E04D73">
        <w:rPr>
          <w:rFonts w:asciiTheme="minorHAnsi" w:hAnsiTheme="minorHAnsi" w:cstheme="minorHAnsi"/>
          <w:color w:val="auto"/>
        </w:rPr>
        <w:t xml:space="preserve">Za datę przekazania zawiadomień, dokumentów elektronicznych, oświadczeń lub elektronicznych kopii dokumentów lub oświadczeń oraz innych informacji przyjmuje się datę ich przekazania na </w:t>
      </w:r>
      <w:proofErr w:type="spellStart"/>
      <w:r w:rsidRPr="00E04D73">
        <w:rPr>
          <w:rFonts w:asciiTheme="minorHAnsi" w:hAnsiTheme="minorHAnsi" w:cstheme="minorHAnsi"/>
          <w:color w:val="auto"/>
        </w:rPr>
        <w:t>ePUAP</w:t>
      </w:r>
      <w:proofErr w:type="spellEnd"/>
      <w:r w:rsidRPr="00E04D73">
        <w:rPr>
          <w:rFonts w:asciiTheme="minorHAnsi" w:hAnsiTheme="minorHAnsi" w:cstheme="minorHAnsi"/>
          <w:color w:val="auto"/>
        </w:rPr>
        <w:t>.</w:t>
      </w:r>
    </w:p>
    <w:p w14:paraId="4364E9DE" w14:textId="77777777" w:rsidR="00131336" w:rsidRDefault="00131336" w:rsidP="00532C84">
      <w:pPr>
        <w:pStyle w:val="Default"/>
        <w:numPr>
          <w:ilvl w:val="1"/>
          <w:numId w:val="2"/>
        </w:numPr>
        <w:jc w:val="both"/>
        <w:rPr>
          <w:rFonts w:asciiTheme="minorHAnsi" w:hAnsiTheme="minorHAnsi" w:cstheme="minorHAnsi"/>
          <w:color w:val="auto"/>
        </w:rPr>
      </w:pPr>
      <w:r w:rsidRPr="00E04D73">
        <w:rPr>
          <w:rFonts w:asciiTheme="minorHAnsi" w:hAnsiTheme="minorHAnsi" w:cstheme="minorHAnsi"/>
          <w:color w:val="auto"/>
        </w:rPr>
        <w:t>Postępowanie o udzielenie zamówienia prowadzi się w języku polskim.</w:t>
      </w:r>
    </w:p>
    <w:p w14:paraId="116CD2A0" w14:textId="30DA1E71" w:rsidR="007246C4" w:rsidRPr="00532C84" w:rsidRDefault="007246C4" w:rsidP="00532C84">
      <w:pPr>
        <w:pStyle w:val="Default"/>
        <w:numPr>
          <w:ilvl w:val="1"/>
          <w:numId w:val="2"/>
        </w:numPr>
        <w:jc w:val="both"/>
        <w:rPr>
          <w:rFonts w:asciiTheme="minorHAnsi" w:hAnsiTheme="minorHAnsi" w:cstheme="minorHAnsi"/>
          <w:color w:val="auto"/>
        </w:rPr>
      </w:pPr>
      <w:bookmarkStart w:id="32" w:name="_Toc404593798"/>
      <w:bookmarkStart w:id="33" w:name="_Toc409696243"/>
      <w:bookmarkStart w:id="34" w:name="_Toc412463062"/>
      <w:bookmarkStart w:id="35" w:name="_Toc461176659"/>
      <w:bookmarkStart w:id="36" w:name="_Toc462133843"/>
      <w:bookmarkStart w:id="37" w:name="_Toc462142186"/>
      <w:bookmarkStart w:id="38" w:name="_Toc462728112"/>
      <w:bookmarkStart w:id="39" w:name="_Toc468279014"/>
      <w:bookmarkStart w:id="40" w:name="_Toc63337724"/>
      <w:r w:rsidRPr="00C02E88">
        <w:rPr>
          <w:rFonts w:asciiTheme="minorHAnsi" w:hAnsiTheme="minorHAnsi"/>
        </w:rPr>
        <w:t>Osobą uprawnioną do komunikowania się z Wykonawcami jest:</w:t>
      </w:r>
      <w:bookmarkEnd w:id="32"/>
      <w:bookmarkEnd w:id="33"/>
      <w:bookmarkEnd w:id="34"/>
      <w:bookmarkEnd w:id="35"/>
      <w:bookmarkEnd w:id="36"/>
      <w:bookmarkEnd w:id="37"/>
      <w:bookmarkEnd w:id="38"/>
      <w:bookmarkEnd w:id="39"/>
      <w:bookmarkEnd w:id="40"/>
    </w:p>
    <w:p w14:paraId="3ACE9138" w14:textId="77777777" w:rsidR="00532C84" w:rsidRPr="00F162EB" w:rsidRDefault="00532C84" w:rsidP="00532C84">
      <w:pPr>
        <w:pStyle w:val="Default"/>
        <w:ind w:left="1134"/>
        <w:jc w:val="both"/>
        <w:rPr>
          <w:rFonts w:asciiTheme="minorHAnsi" w:hAnsiTheme="minorHAnsi" w:cstheme="minorHAnsi"/>
          <w:color w:val="auto"/>
        </w:rPr>
      </w:pPr>
    </w:p>
    <w:tbl>
      <w:tblPr>
        <w:tblStyle w:val="Tabelasiatki1jasna"/>
        <w:tblW w:w="0" w:type="auto"/>
        <w:tblInd w:w="1134" w:type="dxa"/>
        <w:tblLook w:val="04A0" w:firstRow="1" w:lastRow="0" w:firstColumn="1" w:lastColumn="0" w:noHBand="0" w:noVBand="1"/>
        <w:tblCaption w:val="Osoba uprawniona do kontaktów"/>
      </w:tblPr>
      <w:tblGrid>
        <w:gridCol w:w="511"/>
        <w:gridCol w:w="7417"/>
      </w:tblGrid>
      <w:tr w:rsidR="00F162EB" w:rsidRPr="00535EA5" w14:paraId="3C44FE00" w14:textId="77777777" w:rsidTr="00E70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16D909F6" w14:textId="77777777" w:rsidR="00F162EB" w:rsidRPr="006839F8" w:rsidRDefault="00F162EB" w:rsidP="00532C84">
            <w:pPr>
              <w:jc w:val="both"/>
              <w:rPr>
                <w:sz w:val="24"/>
                <w:szCs w:val="24"/>
              </w:rPr>
            </w:pPr>
            <w:r w:rsidRPr="006839F8">
              <w:rPr>
                <w:sz w:val="24"/>
                <w:szCs w:val="24"/>
              </w:rPr>
              <w:t>Lp.</w:t>
            </w:r>
          </w:p>
        </w:tc>
        <w:tc>
          <w:tcPr>
            <w:tcW w:w="7474" w:type="dxa"/>
          </w:tcPr>
          <w:p w14:paraId="1F5FE0EF" w14:textId="77777777" w:rsidR="00F162EB" w:rsidRPr="006839F8" w:rsidRDefault="00F162EB" w:rsidP="00532C84">
            <w:pPr>
              <w:jc w:val="both"/>
              <w:cnfStyle w:val="100000000000" w:firstRow="1" w:lastRow="0" w:firstColumn="0" w:lastColumn="0" w:oddVBand="0" w:evenVBand="0" w:oddHBand="0" w:evenHBand="0" w:firstRowFirstColumn="0" w:firstRowLastColumn="0" w:lastRowFirstColumn="0" w:lastRowLastColumn="0"/>
              <w:rPr>
                <w:sz w:val="24"/>
                <w:szCs w:val="24"/>
              </w:rPr>
            </w:pPr>
            <w:r>
              <w:rPr>
                <w:rFonts w:cstheme="minorHAnsi"/>
                <w:sz w:val="24"/>
                <w:szCs w:val="24"/>
              </w:rPr>
              <w:t xml:space="preserve">Osoba uprawniona do </w:t>
            </w:r>
            <w:r w:rsidR="00300CFD">
              <w:rPr>
                <w:rFonts w:cstheme="minorHAnsi"/>
                <w:sz w:val="24"/>
                <w:szCs w:val="24"/>
              </w:rPr>
              <w:t>kontaktów</w:t>
            </w:r>
          </w:p>
        </w:tc>
      </w:tr>
      <w:tr w:rsidR="00F162EB" w:rsidRPr="001805C4" w14:paraId="560E3C20" w14:textId="77777777" w:rsidTr="00E70BAA">
        <w:tc>
          <w:tcPr>
            <w:cnfStyle w:val="001000000000" w:firstRow="0" w:lastRow="0" w:firstColumn="1" w:lastColumn="0" w:oddVBand="0" w:evenVBand="0" w:oddHBand="0" w:evenHBand="0" w:firstRowFirstColumn="0" w:firstRowLastColumn="0" w:lastRowFirstColumn="0" w:lastRowLastColumn="0"/>
            <w:tcW w:w="511" w:type="dxa"/>
          </w:tcPr>
          <w:p w14:paraId="3DD12349" w14:textId="77777777" w:rsidR="00F162EB" w:rsidRPr="006839F8" w:rsidRDefault="00F162EB" w:rsidP="00532C84">
            <w:pPr>
              <w:jc w:val="both"/>
              <w:rPr>
                <w:b w:val="0"/>
                <w:sz w:val="24"/>
                <w:szCs w:val="24"/>
              </w:rPr>
            </w:pPr>
            <w:r w:rsidRPr="006839F8">
              <w:rPr>
                <w:b w:val="0"/>
                <w:sz w:val="24"/>
                <w:szCs w:val="24"/>
              </w:rPr>
              <w:t>1.</w:t>
            </w:r>
          </w:p>
        </w:tc>
        <w:tc>
          <w:tcPr>
            <w:tcW w:w="7474" w:type="dxa"/>
          </w:tcPr>
          <w:p w14:paraId="1B4386D5" w14:textId="37B8E1E8" w:rsidR="00F162EB" w:rsidRPr="001805C4" w:rsidRDefault="001805C4" w:rsidP="00532C8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805C4">
              <w:rPr>
                <w:rFonts w:cstheme="minorHAnsi"/>
                <w:sz w:val="24"/>
                <w:szCs w:val="24"/>
              </w:rPr>
              <w:t>mgr</w:t>
            </w:r>
            <w:r>
              <w:rPr>
                <w:rFonts w:cstheme="minorHAnsi"/>
                <w:sz w:val="24"/>
                <w:szCs w:val="24"/>
              </w:rPr>
              <w:t xml:space="preserve"> </w:t>
            </w:r>
            <w:r w:rsidR="00532C84">
              <w:rPr>
                <w:rFonts w:cstheme="minorHAnsi"/>
                <w:sz w:val="24"/>
                <w:szCs w:val="24"/>
              </w:rPr>
              <w:t>Anica Knera</w:t>
            </w:r>
          </w:p>
          <w:p w14:paraId="08984EA8" w14:textId="2755B58E" w:rsidR="00F162EB" w:rsidRPr="001805C4" w:rsidRDefault="00F162EB" w:rsidP="00532C84">
            <w:pPr>
              <w:jc w:val="both"/>
              <w:cnfStyle w:val="000000000000" w:firstRow="0" w:lastRow="0" w:firstColumn="0" w:lastColumn="0" w:oddVBand="0" w:evenVBand="0" w:oddHBand="0" w:evenHBand="0" w:firstRowFirstColumn="0" w:firstRowLastColumn="0" w:lastRowFirstColumn="0" w:lastRowLastColumn="0"/>
              <w:rPr>
                <w:sz w:val="24"/>
                <w:szCs w:val="24"/>
              </w:rPr>
            </w:pPr>
            <w:r w:rsidRPr="001805C4">
              <w:rPr>
                <w:rFonts w:cstheme="minorHAnsi"/>
                <w:sz w:val="24"/>
                <w:szCs w:val="24"/>
              </w:rPr>
              <w:t xml:space="preserve">e-mail: </w:t>
            </w:r>
            <w:r w:rsidR="00532C84">
              <w:rPr>
                <w:rFonts w:cstheme="minorHAnsi"/>
                <w:sz w:val="24"/>
                <w:szCs w:val="24"/>
              </w:rPr>
              <w:t>anica.knera</w:t>
            </w:r>
            <w:r w:rsidR="00532C84" w:rsidRPr="006839F8">
              <w:rPr>
                <w:rFonts w:cstheme="minorHAnsi"/>
                <w:sz w:val="24"/>
                <w:szCs w:val="24"/>
              </w:rPr>
              <w:t>@i</w:t>
            </w:r>
            <w:r w:rsidR="00532C84">
              <w:rPr>
                <w:rFonts w:cstheme="minorHAnsi"/>
                <w:sz w:val="24"/>
                <w:szCs w:val="24"/>
              </w:rPr>
              <w:t>kifp</w:t>
            </w:r>
            <w:r w:rsidR="00532C84" w:rsidRPr="006839F8">
              <w:rPr>
                <w:rFonts w:cstheme="minorHAnsi"/>
                <w:sz w:val="24"/>
                <w:szCs w:val="24"/>
              </w:rPr>
              <w:t>.edu.pl</w:t>
            </w:r>
          </w:p>
        </w:tc>
      </w:tr>
    </w:tbl>
    <w:p w14:paraId="1DB968FC" w14:textId="77777777" w:rsidR="00532C84" w:rsidRDefault="00532C84" w:rsidP="00532C84">
      <w:pPr>
        <w:pStyle w:val="Oli1"/>
        <w:ind w:left="414"/>
      </w:pPr>
    </w:p>
    <w:p w14:paraId="7B258132" w14:textId="5DEB0F5E" w:rsidR="00A40B27" w:rsidRPr="00E43201" w:rsidRDefault="00B71073" w:rsidP="00D87799">
      <w:pPr>
        <w:pStyle w:val="Oli1"/>
        <w:numPr>
          <w:ilvl w:val="0"/>
          <w:numId w:val="2"/>
        </w:numPr>
      </w:pPr>
      <w:bookmarkStart w:id="41" w:name="_Toc73552026"/>
      <w:r w:rsidRPr="00E43201">
        <w:t>S</w:t>
      </w:r>
      <w:r w:rsidR="00FF3DBF" w:rsidRPr="00E43201">
        <w:t>pos</w:t>
      </w:r>
      <w:r w:rsidRPr="00E43201">
        <w:t>ób</w:t>
      </w:r>
      <w:r w:rsidR="00FF3DBF" w:rsidRPr="00E43201">
        <w:t xml:space="preserve"> przygotowania </w:t>
      </w:r>
      <w:r w:rsidR="00E43201" w:rsidRPr="00E43201">
        <w:t xml:space="preserve">i składania </w:t>
      </w:r>
      <w:r w:rsidR="00FF3DBF" w:rsidRPr="00E43201">
        <w:t>oferty</w:t>
      </w:r>
      <w:bookmarkEnd w:id="41"/>
    </w:p>
    <w:p w14:paraId="68DA58BE" w14:textId="01361B1B" w:rsidR="00D73CEB" w:rsidRDefault="00E025BA" w:rsidP="00532C84">
      <w:pPr>
        <w:pStyle w:val="Oli2"/>
        <w:numPr>
          <w:ilvl w:val="1"/>
          <w:numId w:val="2"/>
        </w:numPr>
        <w:spacing w:line="240" w:lineRule="auto"/>
        <w:jc w:val="both"/>
      </w:pPr>
      <w:r w:rsidRPr="00E43201">
        <w:lastRenderedPageBreak/>
        <w:t>Wykonawca może złożyć tylko jedną ofertę na realizację całości</w:t>
      </w:r>
      <w:r>
        <w:t xml:space="preserve"> lub części</w:t>
      </w:r>
      <w:r w:rsidRPr="00E43201">
        <w:t xml:space="preserve"> przedmiotu zamówieni</w:t>
      </w:r>
      <w:r>
        <w:t xml:space="preserve">a (jeżeli Zamawiający dopuszcza składanie ofert częściowych) w formie w elektronicznej tj. </w:t>
      </w:r>
      <w:r w:rsidRPr="00E43201">
        <w:t>opatrzonej elektronicznym podpisem kwalifikowanym lub</w:t>
      </w:r>
      <w:r>
        <w:t xml:space="preserve"> </w:t>
      </w:r>
      <w:r w:rsidRPr="00E43201">
        <w:t>w postaci elektronicznej opatrzonej podpisem zaufanym lub</w:t>
      </w:r>
      <w:r>
        <w:t xml:space="preserve"> </w:t>
      </w:r>
      <w:r w:rsidRPr="00E43201">
        <w:t>podpisem osobistym</w:t>
      </w:r>
      <w:r>
        <w:t xml:space="preserve"> osoby uprawnionej do reprezentowania Wykonawcy</w:t>
      </w:r>
      <w:r w:rsidRPr="00E43201">
        <w:t>.</w:t>
      </w:r>
    </w:p>
    <w:p w14:paraId="1B8B5B59" w14:textId="35F5712B" w:rsidR="00D73CEB" w:rsidRDefault="00FA14CF" w:rsidP="00532C84">
      <w:pPr>
        <w:pStyle w:val="Oli2"/>
        <w:numPr>
          <w:ilvl w:val="1"/>
          <w:numId w:val="2"/>
        </w:numPr>
        <w:spacing w:line="240" w:lineRule="auto"/>
        <w:jc w:val="both"/>
      </w:pPr>
      <w:r w:rsidRPr="00D73CEB">
        <w:rPr>
          <w:szCs w:val="24"/>
        </w:rPr>
        <w:t>Wykonawca zobowiązany jest do wskazania w treści oferty dostępu do właściwych dokumentów rejestrowych, z któr</w:t>
      </w:r>
      <w:r>
        <w:rPr>
          <w:szCs w:val="24"/>
        </w:rPr>
        <w:t>ych Zamawiający może uzyskać za </w:t>
      </w:r>
      <w:r w:rsidRPr="00D73CEB">
        <w:rPr>
          <w:szCs w:val="24"/>
        </w:rPr>
        <w:t>pomocą bezpłatnych i ogólnodostępnych baz danych właściwego rejestru informacje o zasadach reprezentacji Wykonawcy.</w:t>
      </w:r>
    </w:p>
    <w:p w14:paraId="4C3C3581" w14:textId="07E2727F" w:rsidR="00D73CEB" w:rsidRDefault="00B255D5" w:rsidP="00532C84">
      <w:pPr>
        <w:pStyle w:val="Oli2"/>
        <w:numPr>
          <w:ilvl w:val="1"/>
          <w:numId w:val="2"/>
        </w:numPr>
        <w:spacing w:line="240" w:lineRule="auto"/>
        <w:jc w:val="both"/>
      </w:pPr>
      <w:r w:rsidRPr="00D73CEB">
        <w:rPr>
          <w:szCs w:val="24"/>
        </w:rPr>
        <w:t>W przypadku, gdy upoważnienie do reprezentowania Wykona</w:t>
      </w:r>
      <w:r w:rsidR="009673CE">
        <w:rPr>
          <w:szCs w:val="24"/>
        </w:rPr>
        <w:t>wcy nie wynika z </w:t>
      </w:r>
      <w:r w:rsidR="00FA14CF">
        <w:rPr>
          <w:szCs w:val="24"/>
        </w:rPr>
        <w:t>dokumentów, o których mowa w pkt</w:t>
      </w:r>
      <w:r w:rsidRPr="00D73CEB">
        <w:rPr>
          <w:szCs w:val="24"/>
        </w:rPr>
        <w:t>. 2, upoważnienie musi bezpośrednio wynikać z dokumentów dołączonych do oferty, np. z pełnomocnictwa, umowy konsorcjum lub umowy spółki cywilnej.</w:t>
      </w:r>
    </w:p>
    <w:p w14:paraId="3CDD7D57" w14:textId="7E3714BD" w:rsidR="00D73CEB" w:rsidRDefault="00FA14CF" w:rsidP="00532C84">
      <w:pPr>
        <w:pStyle w:val="Oli2"/>
        <w:numPr>
          <w:ilvl w:val="1"/>
          <w:numId w:val="2"/>
        </w:numPr>
        <w:spacing w:line="240" w:lineRule="auto"/>
        <w:jc w:val="both"/>
      </w:pPr>
      <w:r w:rsidRPr="00B255D5">
        <w:t>Pełnomocnictwo do złożenia oferty musi być złożone w oryginale w takiej samej formie, jak składana oferta. Dopuszcza się także złożenie elektronicznej kopii (skanu) pełnomocnictwa sporządzonego uprzednio w formie pisemnej, w formie elektronicznego poświadczenia sporządzonego st</w:t>
      </w:r>
      <w:r>
        <w:t>osownie do art. 97 § 2 ustawy z </w:t>
      </w:r>
      <w:r w:rsidRPr="00B255D5">
        <w:t xml:space="preserve">dnia 14 lutego 1991 r.  - Prawo  o notariacie (Dz. U. 2020 poz. 1192 z </w:t>
      </w:r>
      <w:proofErr w:type="spellStart"/>
      <w:r w:rsidRPr="00B255D5">
        <w:t>późn</w:t>
      </w:r>
      <w:proofErr w:type="spellEnd"/>
      <w:r w:rsidRPr="00B255D5">
        <w:t>.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t xml:space="preserve"> </w:t>
      </w:r>
      <w:r w:rsidRPr="00B255D5">
        <w:t>W</w:t>
      </w:r>
      <w:r>
        <w:t>raz z </w:t>
      </w:r>
      <w:r w:rsidRPr="00B255D5">
        <w:t xml:space="preserve">pełnomocnictwem powinien być złożony dokument potwierdzający możliwość udzielania pełnomocnictwa, </w:t>
      </w:r>
      <w:r w:rsidRPr="00EA32E1">
        <w:t xml:space="preserve">z zastrzeżeniem </w:t>
      </w:r>
      <w:r>
        <w:t>pkt. 14</w:t>
      </w:r>
      <w:r w:rsidRPr="00EA32E1">
        <w:t xml:space="preserve">.2. </w:t>
      </w:r>
      <w:r w:rsidRPr="00683D9C">
        <w:t xml:space="preserve">Pełnomocnictwa sporządzone w języku obcym Wykonawca składa wraz </w:t>
      </w:r>
      <w:r>
        <w:t>z tłumaczeniem na język polski.</w:t>
      </w:r>
    </w:p>
    <w:p w14:paraId="181E4687" w14:textId="2CD59EEE" w:rsidR="00D73CEB" w:rsidRDefault="00A3685D" w:rsidP="00532C84">
      <w:pPr>
        <w:pStyle w:val="Oli2"/>
        <w:numPr>
          <w:ilvl w:val="1"/>
          <w:numId w:val="2"/>
        </w:numPr>
        <w:spacing w:line="240" w:lineRule="auto"/>
        <w:jc w:val="both"/>
      </w:pPr>
      <w:r w:rsidRPr="00E72F7F">
        <w:t>Wykonawca składa ofertę za  pośrednictwem Formularza do złożenia, zmiany, wycofania oferty lu</w:t>
      </w:r>
      <w:r>
        <w:t xml:space="preserve">b wniosku dostępnego na </w:t>
      </w:r>
      <w:proofErr w:type="spellStart"/>
      <w:r>
        <w:t>ePUAP</w:t>
      </w:r>
      <w:proofErr w:type="spellEnd"/>
      <w:r>
        <w:t xml:space="preserve"> i </w:t>
      </w:r>
      <w:r w:rsidRPr="00E72F7F">
        <w:t xml:space="preserve">udostępnionego również na </w:t>
      </w:r>
      <w:proofErr w:type="spellStart"/>
      <w:r w:rsidRPr="00E72F7F">
        <w:t>miniPortalu</w:t>
      </w:r>
      <w:proofErr w:type="spellEnd"/>
      <w:r w:rsidRPr="00E72F7F">
        <w:t xml:space="preserve">. </w:t>
      </w:r>
      <w:r w:rsidRPr="00BE4862">
        <w:t>Funkcjonalność do zaszyfrowania oferty prz</w:t>
      </w:r>
      <w:r>
        <w:t>ez Wykonawcę jest dostępna dla W</w:t>
      </w:r>
      <w:r w:rsidRPr="00BE4862">
        <w:t xml:space="preserve">ykonawców na </w:t>
      </w:r>
      <w:proofErr w:type="spellStart"/>
      <w:r w:rsidRPr="00BE4862">
        <w:t>miniPortalu</w:t>
      </w:r>
      <w:proofErr w:type="spellEnd"/>
      <w:r w:rsidRPr="00BE4862">
        <w:t xml:space="preserve">, w szczegółach danego postępowania. W formularzu oferty Wykonawca zobowiązany jest podać adres skrzynki </w:t>
      </w:r>
      <w:proofErr w:type="spellStart"/>
      <w:r w:rsidRPr="00BE4862">
        <w:t>ePUAP</w:t>
      </w:r>
      <w:proofErr w:type="spellEnd"/>
      <w:r w:rsidRPr="00BE4862">
        <w:t>, na którym prowadzona b</w:t>
      </w:r>
      <w:r>
        <w:t>ędzie korespondencja związana z </w:t>
      </w:r>
      <w:r w:rsidRPr="00BE4862">
        <w:t>postępowaniem.</w:t>
      </w:r>
    </w:p>
    <w:p w14:paraId="5C846D4D" w14:textId="2412E161" w:rsidR="00D73CEB" w:rsidRDefault="00A3685D" w:rsidP="00532C84">
      <w:pPr>
        <w:pStyle w:val="Oli2"/>
        <w:numPr>
          <w:ilvl w:val="1"/>
          <w:numId w:val="2"/>
        </w:numPr>
        <w:spacing w:line="240" w:lineRule="auto"/>
        <w:jc w:val="both"/>
      </w:pPr>
      <w:r>
        <w:t>Ofertę należy sporządzić w języku polskim.</w:t>
      </w:r>
    </w:p>
    <w:p w14:paraId="035D0B1A" w14:textId="4B044A98" w:rsidR="00A3685D" w:rsidRDefault="00A3685D" w:rsidP="00532C84">
      <w:pPr>
        <w:pStyle w:val="Oli2"/>
        <w:numPr>
          <w:ilvl w:val="1"/>
          <w:numId w:val="2"/>
        </w:numPr>
        <w:spacing w:line="240" w:lineRule="auto"/>
        <w:jc w:val="both"/>
      </w:pPr>
      <w:r w:rsidRPr="003513CB">
        <w:t>Ofertę składa się, pod rygorem nieważności, w formie elektronicznej</w:t>
      </w:r>
      <w:r>
        <w:t xml:space="preserve"> lub w postaci elektronicznej opatrzonej podpisem zaufanym lub podpisem osobistym.</w:t>
      </w:r>
    </w:p>
    <w:p w14:paraId="7EAE9317" w14:textId="2EB58698" w:rsidR="00A3685D" w:rsidRPr="00A3685D" w:rsidRDefault="00A3685D" w:rsidP="00532C84">
      <w:pPr>
        <w:pStyle w:val="Oli2"/>
        <w:numPr>
          <w:ilvl w:val="1"/>
          <w:numId w:val="2"/>
        </w:numPr>
        <w:spacing w:line="240" w:lineRule="auto"/>
        <w:jc w:val="both"/>
        <w:rPr>
          <w:rStyle w:val="Hipercze"/>
          <w:color w:val="auto"/>
          <w:u w:val="none"/>
        </w:rPr>
      </w:pPr>
      <w:r w:rsidRPr="00323E8E">
        <w:t>Sposób złożenia oferty, w tym zaszyfrowania oferty opisany z</w:t>
      </w:r>
      <w:r>
        <w:t>ostał w Instrukcji użytkownika</w:t>
      </w:r>
      <w:r w:rsidRPr="00323E8E">
        <w:t xml:space="preserve">, dostępnej na stronie: </w:t>
      </w:r>
      <w:hyperlink r:id="rId9" w:history="1">
        <w:r w:rsidRPr="00B62BDB">
          <w:rPr>
            <w:rStyle w:val="Hipercze"/>
          </w:rPr>
          <w:t>https://miniportal.uzp.gov.pl/</w:t>
        </w:r>
      </w:hyperlink>
    </w:p>
    <w:p w14:paraId="04F95342" w14:textId="68F0FB93" w:rsidR="00A3685D" w:rsidRDefault="00A3685D" w:rsidP="00532C84">
      <w:pPr>
        <w:pStyle w:val="Oli2"/>
        <w:numPr>
          <w:ilvl w:val="1"/>
          <w:numId w:val="2"/>
        </w:numPr>
        <w:spacing w:line="240" w:lineRule="auto"/>
        <w:jc w:val="both"/>
      </w:pPr>
      <w:r w:rsidRPr="0057224C">
        <w:t>Do oferty należy dołączyć oświadczenie o niepodleganiu wykluczeniu, spełnianiu warunków udziału w postępowaniu lub kryteriów selek</w:t>
      </w:r>
      <w:r>
        <w:t xml:space="preserve">cji, w zakresie wskazanym w </w:t>
      </w:r>
      <w:r w:rsidRPr="003D4003">
        <w:rPr>
          <w:rFonts w:cstheme="minorHAnsi"/>
        </w:rPr>
        <w:t>załączniku nr 3 do SWZ</w:t>
      </w:r>
      <w:r w:rsidRPr="0057224C">
        <w:t>, w formie elektronicznej lub w postaci elektronicznej opatrzonej podpisem</w:t>
      </w:r>
      <w:r>
        <w:t xml:space="preserve"> </w:t>
      </w:r>
      <w:r w:rsidRPr="0057224C">
        <w:t>zaufanym lub podpisem osobistym, a następnie zaszyfrować wraz z plikami stanowiącymi ofertę</w:t>
      </w:r>
      <w:r>
        <w:t>.</w:t>
      </w:r>
    </w:p>
    <w:p w14:paraId="7FF013E9" w14:textId="1DA1C4F5" w:rsidR="00A3685D" w:rsidRDefault="00A3685D" w:rsidP="00532C84">
      <w:pPr>
        <w:pStyle w:val="Oli2"/>
        <w:numPr>
          <w:ilvl w:val="1"/>
          <w:numId w:val="2"/>
        </w:numPr>
        <w:spacing w:line="240" w:lineRule="auto"/>
        <w:jc w:val="both"/>
      </w:pPr>
      <w:r w:rsidRPr="00501E21">
        <w:t>Oferta może być złożona tylko do upływu terminu składania ofert.</w:t>
      </w:r>
    </w:p>
    <w:p w14:paraId="620DA66C" w14:textId="743C4844" w:rsidR="00A3685D" w:rsidRDefault="00A3685D" w:rsidP="00532C84">
      <w:pPr>
        <w:pStyle w:val="Oli2"/>
        <w:numPr>
          <w:ilvl w:val="1"/>
          <w:numId w:val="2"/>
        </w:numPr>
        <w:spacing w:line="240" w:lineRule="auto"/>
        <w:jc w:val="both"/>
      </w:pPr>
      <w:r w:rsidRPr="00501E21">
        <w:t>Wykonawca może przed upływem terminu do sk</w:t>
      </w:r>
      <w:r>
        <w:t>ładania ofert wycofać ofertę za </w:t>
      </w:r>
      <w:r w:rsidRPr="00501E21">
        <w:t xml:space="preserve">pośrednictwem Formularza do złożenia, zmiany, wycofania oferty lub wniosku dostępnego na </w:t>
      </w:r>
      <w:proofErr w:type="spellStart"/>
      <w:r w:rsidRPr="00501E21">
        <w:t>ePUAP</w:t>
      </w:r>
      <w:proofErr w:type="spellEnd"/>
      <w:r w:rsidRPr="00501E21">
        <w:t xml:space="preserve"> i udostępnionego również na </w:t>
      </w:r>
      <w:proofErr w:type="spellStart"/>
      <w:r w:rsidRPr="00501E21">
        <w:t>miniPortalu</w:t>
      </w:r>
      <w:proofErr w:type="spellEnd"/>
      <w:r w:rsidRPr="00501E21">
        <w:t xml:space="preserve">. Sposób </w:t>
      </w:r>
      <w:r w:rsidRPr="00501E21">
        <w:lastRenderedPageBreak/>
        <w:t xml:space="preserve">wycofania oferty został opisany w „Instrukcji użytkownika” dostępnej na </w:t>
      </w:r>
      <w:proofErr w:type="spellStart"/>
      <w:r w:rsidRPr="00501E21">
        <w:t>miniPortalu</w:t>
      </w:r>
      <w:proofErr w:type="spellEnd"/>
      <w:r>
        <w:t>.</w:t>
      </w:r>
    </w:p>
    <w:p w14:paraId="47AD5037" w14:textId="49BF4A01" w:rsidR="00A3685D" w:rsidRDefault="00A3685D" w:rsidP="00532C84">
      <w:pPr>
        <w:pStyle w:val="Oli2"/>
        <w:numPr>
          <w:ilvl w:val="1"/>
          <w:numId w:val="2"/>
        </w:numPr>
        <w:spacing w:line="240" w:lineRule="auto"/>
        <w:jc w:val="both"/>
      </w:pPr>
      <w:r w:rsidRPr="00E2053D">
        <w:t>Wykonawca po upływie terminu do składania ofert nie może skutecznie dokonać zmiany ani wycofać złożonej oferty.</w:t>
      </w:r>
    </w:p>
    <w:p w14:paraId="4A86E2F4" w14:textId="39A41E73" w:rsidR="00A3685D" w:rsidRDefault="00A3685D" w:rsidP="00532C84">
      <w:pPr>
        <w:pStyle w:val="Oli2"/>
        <w:numPr>
          <w:ilvl w:val="1"/>
          <w:numId w:val="2"/>
        </w:numPr>
        <w:spacing w:line="240" w:lineRule="auto"/>
        <w:jc w:val="both"/>
      </w:pPr>
      <w:r w:rsidRPr="00E72F7F">
        <w:t>Maksymalny rozmiar pliku przesyłanego</w:t>
      </w:r>
      <w:r>
        <w:t xml:space="preserve"> za pośrednictwem Formularza do </w:t>
      </w:r>
      <w:r w:rsidRPr="00E72F7F">
        <w:t>złożenia, zmiany, wycofania oferty lub wniosku wynosi 150 MB.</w:t>
      </w:r>
    </w:p>
    <w:p w14:paraId="0179CCF0" w14:textId="3E239B61" w:rsidR="00B01437" w:rsidRDefault="00A3685D" w:rsidP="00532C84">
      <w:pPr>
        <w:pStyle w:val="Oli2"/>
        <w:numPr>
          <w:ilvl w:val="1"/>
          <w:numId w:val="2"/>
        </w:numPr>
        <w:spacing w:line="240" w:lineRule="auto"/>
        <w:jc w:val="both"/>
      </w:pPr>
      <w:r w:rsidRPr="005E0E6F">
        <w:t>Jeżeli dokumenty elektroniczne, przekazywane przy użyciu środków komunikacji elektronicznej, zawierają informacje stanowiące tajemnic</w:t>
      </w:r>
      <w:r>
        <w:t>ę przedsiębiorstwa w </w:t>
      </w:r>
      <w:r w:rsidRPr="005E0E6F">
        <w:t>rozumieniu przepisów ustawy z dnia 16 kwietnia 1993 r. o zwalczaniu nieuczciwej konkurencji</w:t>
      </w:r>
      <w:r>
        <w:t xml:space="preserve"> (Dz. U. z 2020 r. poz. 1913), W</w:t>
      </w:r>
      <w:r w:rsidRPr="005E0E6F">
        <w:t>ykonawca, w celu utrzymania w poufności tych informacji</w:t>
      </w:r>
      <w:r>
        <w:t>, przekazuje je w wydzielonym i </w:t>
      </w:r>
      <w:r w:rsidRPr="005E0E6F">
        <w:t>odpowiednio oznaczonym pliku, wraz z jednoczesnym zaznaczeniem polecenia „Załącznik stanowiący tajemnicę przedsiębiorstwa” a następnie wraz z plikami stanowiącymi jawną część należy ten plik zaszyfrować.</w:t>
      </w:r>
    </w:p>
    <w:p w14:paraId="38B7D341" w14:textId="2F5871A8" w:rsidR="00925ECE" w:rsidRPr="00532C84" w:rsidRDefault="00E43201" w:rsidP="00532C84">
      <w:pPr>
        <w:pStyle w:val="Oli2"/>
        <w:numPr>
          <w:ilvl w:val="1"/>
          <w:numId w:val="2"/>
        </w:numPr>
        <w:spacing w:line="240" w:lineRule="auto"/>
        <w:jc w:val="both"/>
      </w:pPr>
      <w:r w:rsidRPr="00B01437">
        <w:rPr>
          <w:rFonts w:cstheme="minorHAnsi"/>
        </w:rPr>
        <w:t>Oferta musi zawierać następujące dokumenty i oświadczenia</w:t>
      </w:r>
      <w:r w:rsidR="00925ECE" w:rsidRPr="00B01437">
        <w:rPr>
          <w:rFonts w:cstheme="minorHAnsi"/>
        </w:rPr>
        <w:t>:</w:t>
      </w:r>
    </w:p>
    <w:p w14:paraId="6F0CFE70" w14:textId="77777777" w:rsidR="00532C84" w:rsidRPr="00B01437" w:rsidRDefault="00532C84" w:rsidP="00532C84">
      <w:pPr>
        <w:pStyle w:val="Oli2"/>
        <w:spacing w:line="240" w:lineRule="auto"/>
        <w:ind w:left="1134"/>
        <w:jc w:val="both"/>
      </w:pPr>
    </w:p>
    <w:tbl>
      <w:tblPr>
        <w:tblStyle w:val="Tabelasiatki1jasna"/>
        <w:tblW w:w="0" w:type="auto"/>
        <w:tblInd w:w="421" w:type="dxa"/>
        <w:tblLook w:val="04A0" w:firstRow="1" w:lastRow="0" w:firstColumn="1" w:lastColumn="0" w:noHBand="0" w:noVBand="1"/>
      </w:tblPr>
      <w:tblGrid>
        <w:gridCol w:w="511"/>
        <w:gridCol w:w="6576"/>
        <w:gridCol w:w="1554"/>
      </w:tblGrid>
      <w:tr w:rsidR="00144B49" w:rsidRPr="00582F58" w14:paraId="3B344491" w14:textId="77777777" w:rsidTr="00532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7F3023B3" w14:textId="77777777" w:rsidR="00144B49" w:rsidRPr="00DB4838" w:rsidRDefault="00144B49" w:rsidP="00532C84">
            <w:pPr>
              <w:jc w:val="both"/>
              <w:rPr>
                <w:sz w:val="24"/>
                <w:szCs w:val="24"/>
              </w:rPr>
            </w:pPr>
            <w:r w:rsidRPr="00DB4838">
              <w:rPr>
                <w:sz w:val="24"/>
                <w:szCs w:val="24"/>
              </w:rPr>
              <w:t>Lp.</w:t>
            </w:r>
          </w:p>
        </w:tc>
        <w:tc>
          <w:tcPr>
            <w:tcW w:w="6576" w:type="dxa"/>
          </w:tcPr>
          <w:p w14:paraId="74D69371" w14:textId="77777777" w:rsidR="00144B49" w:rsidRPr="00DB4838" w:rsidRDefault="003D4003" w:rsidP="00532C84">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Nazwa dokumentu</w:t>
            </w:r>
          </w:p>
        </w:tc>
        <w:tc>
          <w:tcPr>
            <w:tcW w:w="1554" w:type="dxa"/>
          </w:tcPr>
          <w:p w14:paraId="66E35B59" w14:textId="77777777" w:rsidR="00144B49" w:rsidRPr="00DB4838" w:rsidRDefault="00144B49" w:rsidP="00532C84">
            <w:pPr>
              <w:jc w:val="both"/>
              <w:cnfStyle w:val="100000000000" w:firstRow="1" w:lastRow="0" w:firstColumn="0" w:lastColumn="0" w:oddVBand="0" w:evenVBand="0" w:oddHBand="0" w:evenHBand="0" w:firstRowFirstColumn="0" w:firstRowLastColumn="0" w:lastRowFirstColumn="0" w:lastRowLastColumn="0"/>
              <w:rPr>
                <w:sz w:val="24"/>
                <w:szCs w:val="24"/>
              </w:rPr>
            </w:pPr>
            <w:r w:rsidRPr="00DB4838">
              <w:rPr>
                <w:sz w:val="24"/>
                <w:szCs w:val="24"/>
              </w:rPr>
              <w:t>Nr załącznika</w:t>
            </w:r>
          </w:p>
        </w:tc>
      </w:tr>
      <w:tr w:rsidR="00144B49" w:rsidRPr="00582F58" w14:paraId="7423282F" w14:textId="77777777" w:rsidTr="00532C84">
        <w:tc>
          <w:tcPr>
            <w:cnfStyle w:val="001000000000" w:firstRow="0" w:lastRow="0" w:firstColumn="1" w:lastColumn="0" w:oddVBand="0" w:evenVBand="0" w:oddHBand="0" w:evenHBand="0" w:firstRowFirstColumn="0" w:firstRowLastColumn="0" w:lastRowFirstColumn="0" w:lastRowLastColumn="0"/>
            <w:tcW w:w="511" w:type="dxa"/>
          </w:tcPr>
          <w:p w14:paraId="5F374358" w14:textId="77777777" w:rsidR="00144B49" w:rsidRPr="003D4003" w:rsidRDefault="00144B49" w:rsidP="00532C84">
            <w:pPr>
              <w:jc w:val="both"/>
              <w:rPr>
                <w:b w:val="0"/>
                <w:sz w:val="24"/>
                <w:szCs w:val="24"/>
              </w:rPr>
            </w:pPr>
            <w:r w:rsidRPr="003D4003">
              <w:rPr>
                <w:b w:val="0"/>
                <w:sz w:val="24"/>
                <w:szCs w:val="24"/>
              </w:rPr>
              <w:t>1.</w:t>
            </w:r>
          </w:p>
        </w:tc>
        <w:tc>
          <w:tcPr>
            <w:tcW w:w="6576" w:type="dxa"/>
          </w:tcPr>
          <w:p w14:paraId="661F6A8C" w14:textId="77777777" w:rsidR="00144B49" w:rsidRPr="003D4003" w:rsidRDefault="003D4003" w:rsidP="00532C84">
            <w:pPr>
              <w:jc w:val="both"/>
              <w:cnfStyle w:val="000000000000" w:firstRow="0" w:lastRow="0" w:firstColumn="0" w:lastColumn="0" w:oddVBand="0" w:evenVBand="0" w:oddHBand="0" w:evenHBand="0" w:firstRowFirstColumn="0" w:firstRowLastColumn="0" w:lastRowFirstColumn="0" w:lastRowLastColumn="0"/>
              <w:rPr>
                <w:sz w:val="24"/>
                <w:szCs w:val="24"/>
              </w:rPr>
            </w:pPr>
            <w:r w:rsidRPr="003D4003">
              <w:rPr>
                <w:rFonts w:cstheme="minorHAnsi"/>
                <w:sz w:val="24"/>
                <w:szCs w:val="24"/>
              </w:rPr>
              <w:t>formularz oferty wypełniony i sporządzony według wzoru stanowiącego załącznik do SWZ</w:t>
            </w:r>
          </w:p>
        </w:tc>
        <w:tc>
          <w:tcPr>
            <w:tcW w:w="1554" w:type="dxa"/>
          </w:tcPr>
          <w:p w14:paraId="5E47660F" w14:textId="77777777" w:rsidR="00144B49" w:rsidRPr="003D4003" w:rsidRDefault="003D4003" w:rsidP="00532C84">
            <w:pPr>
              <w:jc w:val="both"/>
              <w:cnfStyle w:val="000000000000" w:firstRow="0" w:lastRow="0" w:firstColumn="0" w:lastColumn="0" w:oddVBand="0" w:evenVBand="0" w:oddHBand="0" w:evenHBand="0" w:firstRowFirstColumn="0" w:firstRowLastColumn="0" w:lastRowFirstColumn="0" w:lastRowLastColumn="0"/>
              <w:rPr>
                <w:sz w:val="24"/>
                <w:szCs w:val="24"/>
              </w:rPr>
            </w:pPr>
            <w:r w:rsidRPr="003D4003">
              <w:rPr>
                <w:sz w:val="24"/>
                <w:szCs w:val="24"/>
              </w:rPr>
              <w:t>2</w:t>
            </w:r>
          </w:p>
        </w:tc>
      </w:tr>
      <w:tr w:rsidR="00144B49" w:rsidRPr="00582F58" w14:paraId="402D1452" w14:textId="77777777" w:rsidTr="00532C84">
        <w:tc>
          <w:tcPr>
            <w:cnfStyle w:val="001000000000" w:firstRow="0" w:lastRow="0" w:firstColumn="1" w:lastColumn="0" w:oddVBand="0" w:evenVBand="0" w:oddHBand="0" w:evenHBand="0" w:firstRowFirstColumn="0" w:firstRowLastColumn="0" w:lastRowFirstColumn="0" w:lastRowLastColumn="0"/>
            <w:tcW w:w="511" w:type="dxa"/>
          </w:tcPr>
          <w:p w14:paraId="03C99202" w14:textId="77777777" w:rsidR="00144B49" w:rsidRPr="003D4003" w:rsidRDefault="00144B49" w:rsidP="00532C84">
            <w:pPr>
              <w:jc w:val="both"/>
              <w:rPr>
                <w:b w:val="0"/>
                <w:sz w:val="24"/>
                <w:szCs w:val="24"/>
              </w:rPr>
            </w:pPr>
            <w:r w:rsidRPr="003D4003">
              <w:rPr>
                <w:b w:val="0"/>
                <w:sz w:val="24"/>
                <w:szCs w:val="24"/>
              </w:rPr>
              <w:t>2.</w:t>
            </w:r>
          </w:p>
        </w:tc>
        <w:tc>
          <w:tcPr>
            <w:tcW w:w="6576" w:type="dxa"/>
          </w:tcPr>
          <w:p w14:paraId="66F2FED0" w14:textId="77777777" w:rsidR="00144B49" w:rsidRPr="003D4003" w:rsidRDefault="003D4003" w:rsidP="00532C8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3D4003">
              <w:rPr>
                <w:rFonts w:asciiTheme="minorHAnsi" w:hAnsiTheme="minorHAnsi" w:cstheme="minorHAnsi"/>
                <w:color w:val="auto"/>
              </w:rPr>
              <w:t>aktualne na dzień składania ofert oświadczenie w zakresie wskazanym przez Zamawiającego w załączniku nr 3 do SWZ</w:t>
            </w:r>
          </w:p>
        </w:tc>
        <w:tc>
          <w:tcPr>
            <w:tcW w:w="1554" w:type="dxa"/>
          </w:tcPr>
          <w:p w14:paraId="13265239" w14:textId="77777777" w:rsidR="00144B49" w:rsidRPr="003D4003" w:rsidRDefault="003D4003" w:rsidP="00532C84">
            <w:pPr>
              <w:jc w:val="both"/>
              <w:cnfStyle w:val="000000000000" w:firstRow="0" w:lastRow="0" w:firstColumn="0" w:lastColumn="0" w:oddVBand="0" w:evenVBand="0" w:oddHBand="0" w:evenHBand="0" w:firstRowFirstColumn="0" w:firstRowLastColumn="0" w:lastRowFirstColumn="0" w:lastRowLastColumn="0"/>
              <w:rPr>
                <w:sz w:val="24"/>
                <w:szCs w:val="24"/>
              </w:rPr>
            </w:pPr>
            <w:r w:rsidRPr="003D4003">
              <w:rPr>
                <w:sz w:val="24"/>
                <w:szCs w:val="24"/>
              </w:rPr>
              <w:t>3</w:t>
            </w:r>
          </w:p>
        </w:tc>
      </w:tr>
      <w:tr w:rsidR="003D4003" w:rsidRPr="00582F58" w14:paraId="5A8B2FD8" w14:textId="77777777" w:rsidTr="00532C84">
        <w:tc>
          <w:tcPr>
            <w:cnfStyle w:val="001000000000" w:firstRow="0" w:lastRow="0" w:firstColumn="1" w:lastColumn="0" w:oddVBand="0" w:evenVBand="0" w:oddHBand="0" w:evenHBand="0" w:firstRowFirstColumn="0" w:firstRowLastColumn="0" w:lastRowFirstColumn="0" w:lastRowLastColumn="0"/>
            <w:tcW w:w="511" w:type="dxa"/>
          </w:tcPr>
          <w:p w14:paraId="1C716FCC" w14:textId="77777777" w:rsidR="003D4003" w:rsidRPr="003D4003" w:rsidRDefault="00346C38" w:rsidP="00532C84">
            <w:pPr>
              <w:jc w:val="both"/>
              <w:rPr>
                <w:b w:val="0"/>
                <w:sz w:val="24"/>
                <w:szCs w:val="24"/>
              </w:rPr>
            </w:pPr>
            <w:r>
              <w:rPr>
                <w:b w:val="0"/>
                <w:sz w:val="24"/>
                <w:szCs w:val="24"/>
              </w:rPr>
              <w:t>3</w:t>
            </w:r>
            <w:r w:rsidR="003D4003" w:rsidRPr="003D4003">
              <w:rPr>
                <w:b w:val="0"/>
                <w:sz w:val="24"/>
                <w:szCs w:val="24"/>
              </w:rPr>
              <w:t>.</w:t>
            </w:r>
          </w:p>
        </w:tc>
        <w:tc>
          <w:tcPr>
            <w:tcW w:w="6576" w:type="dxa"/>
          </w:tcPr>
          <w:p w14:paraId="46DAAF10" w14:textId="77777777" w:rsidR="003D4003" w:rsidRPr="003D4003" w:rsidRDefault="003D4003" w:rsidP="00532C8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3D4003">
              <w:rPr>
                <w:rFonts w:asciiTheme="minorHAnsi" w:hAnsiTheme="minorHAnsi" w:cstheme="minorHAnsi"/>
                <w:color w:val="auto"/>
              </w:rPr>
              <w:t>pełnomocnictwo (o ile oferta będzie podpisana przez pełnomocnika)</w:t>
            </w:r>
          </w:p>
        </w:tc>
        <w:tc>
          <w:tcPr>
            <w:tcW w:w="1554" w:type="dxa"/>
          </w:tcPr>
          <w:p w14:paraId="4E7ADD5E" w14:textId="77777777" w:rsidR="003D4003" w:rsidRPr="003D4003" w:rsidRDefault="003D4003" w:rsidP="00532C84">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606D23" w:rsidRPr="00582F58" w14:paraId="2E5E9034" w14:textId="77777777" w:rsidTr="00532C84">
        <w:tc>
          <w:tcPr>
            <w:cnfStyle w:val="001000000000" w:firstRow="0" w:lastRow="0" w:firstColumn="1" w:lastColumn="0" w:oddVBand="0" w:evenVBand="0" w:oddHBand="0" w:evenHBand="0" w:firstRowFirstColumn="0" w:firstRowLastColumn="0" w:lastRowFirstColumn="0" w:lastRowLastColumn="0"/>
            <w:tcW w:w="511" w:type="dxa"/>
          </w:tcPr>
          <w:p w14:paraId="6653A0A4" w14:textId="07EFFF58" w:rsidR="00606D23" w:rsidRPr="00606D23" w:rsidRDefault="00532C84" w:rsidP="00532C84">
            <w:pPr>
              <w:jc w:val="both"/>
              <w:rPr>
                <w:b w:val="0"/>
                <w:sz w:val="24"/>
                <w:szCs w:val="24"/>
              </w:rPr>
            </w:pPr>
            <w:r>
              <w:rPr>
                <w:b w:val="0"/>
                <w:sz w:val="24"/>
                <w:szCs w:val="24"/>
              </w:rPr>
              <w:t>4</w:t>
            </w:r>
            <w:r w:rsidR="00606D23" w:rsidRPr="00606D23">
              <w:rPr>
                <w:b w:val="0"/>
                <w:sz w:val="24"/>
                <w:szCs w:val="24"/>
              </w:rPr>
              <w:t>.</w:t>
            </w:r>
          </w:p>
        </w:tc>
        <w:tc>
          <w:tcPr>
            <w:tcW w:w="6576" w:type="dxa"/>
          </w:tcPr>
          <w:p w14:paraId="3146961C" w14:textId="77777777" w:rsidR="00606D23" w:rsidRDefault="008B2074" w:rsidP="00532C8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z</w:t>
            </w:r>
            <w:r w:rsidRPr="00346C38">
              <w:rPr>
                <w:rFonts w:asciiTheme="minorHAnsi" w:hAnsiTheme="minorHAnsi" w:cstheme="minorHAnsi"/>
                <w:color w:val="auto"/>
              </w:rPr>
              <w:t>obowiązanie podmiotu udostępniającego zasoby</w:t>
            </w:r>
          </w:p>
        </w:tc>
        <w:tc>
          <w:tcPr>
            <w:tcW w:w="1554" w:type="dxa"/>
          </w:tcPr>
          <w:p w14:paraId="7BF9848A" w14:textId="77777777" w:rsidR="00606D23" w:rsidRPr="00346C38" w:rsidRDefault="008B2074" w:rsidP="00532C84">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r>
    </w:tbl>
    <w:p w14:paraId="0E903896" w14:textId="77777777" w:rsidR="00532C84" w:rsidRDefault="00532C84" w:rsidP="00C06D6A">
      <w:pPr>
        <w:pStyle w:val="Oli1"/>
        <w:ind w:left="414"/>
      </w:pPr>
    </w:p>
    <w:p w14:paraId="7CCEEE48" w14:textId="587B559C" w:rsidR="00FF3DBF" w:rsidRPr="009B2D85" w:rsidRDefault="00B71073" w:rsidP="00D87799">
      <w:pPr>
        <w:pStyle w:val="Oli1"/>
        <w:numPr>
          <w:ilvl w:val="0"/>
          <w:numId w:val="2"/>
        </w:numPr>
      </w:pPr>
      <w:bookmarkStart w:id="42" w:name="_Toc73552027"/>
      <w:r w:rsidRPr="009B2D85">
        <w:t>Sposób obliczenia</w:t>
      </w:r>
      <w:r w:rsidR="00FF3DBF" w:rsidRPr="009B2D85">
        <w:t xml:space="preserve"> ceny</w:t>
      </w:r>
      <w:bookmarkEnd w:id="42"/>
    </w:p>
    <w:p w14:paraId="48535EDE" w14:textId="77777777" w:rsidR="00C06D6A" w:rsidRDefault="00C06D6A" w:rsidP="00C06D6A">
      <w:pPr>
        <w:pStyle w:val="Oli2"/>
        <w:numPr>
          <w:ilvl w:val="1"/>
          <w:numId w:val="2"/>
        </w:numPr>
        <w:spacing w:line="240" w:lineRule="auto"/>
        <w:jc w:val="both"/>
      </w:pPr>
      <w:r>
        <w:t>Cenę oferty stanowić będzie wartość brutto wpisana na formularzu oferty za całość przedmiotu zamówienia i jest to cena ryczałtowa.</w:t>
      </w:r>
    </w:p>
    <w:p w14:paraId="416B3760" w14:textId="77777777" w:rsidR="00C06D6A" w:rsidRDefault="00C06D6A" w:rsidP="00C06D6A">
      <w:pPr>
        <w:pStyle w:val="Oli2"/>
        <w:numPr>
          <w:ilvl w:val="1"/>
          <w:numId w:val="2"/>
        </w:numPr>
        <w:spacing w:line="240" w:lineRule="auto"/>
        <w:jc w:val="both"/>
      </w:pPr>
      <w:r>
        <w:t>Podana w ofercie cena musi uwzględniać wszystkie wymagania Zamawiającego określone w niniejszej SWZ oraz obejmować wszelkie koszty, jakie poniesie Wykonawca z tytułu należytej oraz zgodnej z obowiązującymi przepisami realizacji przedmiotu zamówienia.</w:t>
      </w:r>
    </w:p>
    <w:p w14:paraId="299846BB" w14:textId="44BDE96F" w:rsidR="009B2D85" w:rsidRPr="0087422F" w:rsidRDefault="00C06D6A" w:rsidP="00C06D6A">
      <w:pPr>
        <w:pStyle w:val="Oli2"/>
        <w:numPr>
          <w:ilvl w:val="1"/>
          <w:numId w:val="2"/>
        </w:numPr>
        <w:spacing w:line="240" w:lineRule="auto"/>
        <w:jc w:val="both"/>
      </w:pPr>
      <w:r>
        <w:t>Cena ofertowa powinna obejmować pełne wykonanie przedmiotu zamówienia, na podstawie, w szczególności: opisu przedmiotu zamówienia w SWZ, dokumentacji projektowej oraz postanowień umowy</w:t>
      </w:r>
      <w:r w:rsidR="00A94ACA" w:rsidRPr="009B2D85">
        <w:t>.</w:t>
      </w:r>
    </w:p>
    <w:p w14:paraId="53E829D0" w14:textId="77777777" w:rsidR="00861232" w:rsidRDefault="009B2D85" w:rsidP="00C06D6A">
      <w:pPr>
        <w:pStyle w:val="Oli2"/>
        <w:numPr>
          <w:ilvl w:val="1"/>
          <w:numId w:val="2"/>
        </w:numPr>
        <w:spacing w:line="240" w:lineRule="auto"/>
        <w:jc w:val="both"/>
      </w:pPr>
      <w:r w:rsidRPr="009B2D85">
        <w:t>Cenę oferty należy określać z dokładnością do dwóch miejsc po przecinku. Cenę oferty zaokrągla się do pełnych groszy, przy czym końcówki poniżej 0,5 gr pomija się, a końcówki 0,5 grosza i wyższe zaokrągla się do 1 grosza.</w:t>
      </w:r>
    </w:p>
    <w:p w14:paraId="0C98FEA3" w14:textId="77777777" w:rsidR="00861232" w:rsidRPr="00861232" w:rsidRDefault="009B2D85" w:rsidP="00C06D6A">
      <w:pPr>
        <w:pStyle w:val="Oli2"/>
        <w:numPr>
          <w:ilvl w:val="1"/>
          <w:numId w:val="2"/>
        </w:numPr>
        <w:spacing w:line="240" w:lineRule="auto"/>
        <w:jc w:val="both"/>
      </w:pPr>
      <w:r w:rsidRPr="00861232">
        <w:t>Kwotę podatku VAT należy oblic</w:t>
      </w:r>
      <w:r w:rsidR="00F57374">
        <w:t>zyć zgodnie z zasadami Ustawy o </w:t>
      </w:r>
      <w:r w:rsidRPr="00861232">
        <w:t>podatku od towarów i usług z 11.03.2004r. (Dz. U. 2017 r. poz. 1221 ze zm.).</w:t>
      </w:r>
    </w:p>
    <w:p w14:paraId="646D602C" w14:textId="77777777" w:rsidR="00861232" w:rsidRDefault="009B2D85" w:rsidP="00C06D6A">
      <w:pPr>
        <w:pStyle w:val="Oli2"/>
        <w:numPr>
          <w:ilvl w:val="1"/>
          <w:numId w:val="2"/>
        </w:numPr>
        <w:spacing w:line="240" w:lineRule="auto"/>
        <w:jc w:val="both"/>
      </w:pPr>
      <w:r w:rsidRPr="00861232">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w:t>
      </w:r>
      <w:r w:rsidR="00A07B75">
        <w:t xml:space="preserve"> oraz</w:t>
      </w:r>
      <w:r w:rsidR="00A07B75" w:rsidRPr="00A07B75">
        <w:t xml:space="preserve"> </w:t>
      </w:r>
      <w:r w:rsidR="00A07B75">
        <w:t>stawkę</w:t>
      </w:r>
      <w:r w:rsidR="00A07B75" w:rsidRPr="00A07B75">
        <w:t xml:space="preserve"> podatku </w:t>
      </w:r>
      <w:r w:rsidR="00A07B75" w:rsidRPr="00A07B75">
        <w:lastRenderedPageBreak/>
        <w:t>od towarów i</w:t>
      </w:r>
      <w:r w:rsidR="00F57374">
        <w:t xml:space="preserve"> usług, która zgodnie z wiedzą W</w:t>
      </w:r>
      <w:r w:rsidR="00A07B75" w:rsidRPr="00A07B75">
        <w:t>ykonawcy, będzie miała zastosowanie</w:t>
      </w:r>
      <w:r w:rsidRPr="00861232">
        <w:t>.</w:t>
      </w:r>
    </w:p>
    <w:p w14:paraId="530F5139" w14:textId="77777777" w:rsidR="00861232" w:rsidRDefault="009B2D85" w:rsidP="00C06D6A">
      <w:pPr>
        <w:pStyle w:val="Oli2"/>
        <w:numPr>
          <w:ilvl w:val="1"/>
          <w:numId w:val="2"/>
        </w:numPr>
        <w:spacing w:line="240" w:lineRule="auto"/>
        <w:jc w:val="both"/>
      </w:pPr>
      <w:r w:rsidRPr="00861232">
        <w:t>Jeżeli złożono ofertę, której w</w:t>
      </w:r>
      <w:r w:rsidR="00F57374">
        <w:t>ybór prowadziłby do powstania u </w:t>
      </w:r>
      <w:r w:rsidRPr="00861232">
        <w:t>Zamawiającego obowiązku podatkowego zgodnie z przepisami o podatku od towarów i usług, Zamawiający w celu oceny takiej oferty dolicza do przedstawionej w niej c</w:t>
      </w:r>
      <w:r w:rsidR="00861232">
        <w:t>eny podatek od towarów i usług.</w:t>
      </w:r>
    </w:p>
    <w:p w14:paraId="0DABDE5D" w14:textId="77777777" w:rsidR="00FF3DBF" w:rsidRDefault="009B2D85" w:rsidP="00C06D6A">
      <w:pPr>
        <w:pStyle w:val="Oli2"/>
        <w:numPr>
          <w:ilvl w:val="1"/>
          <w:numId w:val="2"/>
        </w:numPr>
        <w:spacing w:line="240" w:lineRule="auto"/>
        <w:jc w:val="both"/>
      </w:pPr>
      <w:r w:rsidRPr="00C06D6A">
        <w:t>Zamawiający nie przewiduje udzielania zaliczek na poczet wykonania zamówienia</w:t>
      </w:r>
      <w:r w:rsidRPr="00861232">
        <w:t>.</w:t>
      </w:r>
    </w:p>
    <w:p w14:paraId="157E436B" w14:textId="2443342C" w:rsidR="00112D56" w:rsidRDefault="00112D56" w:rsidP="00C06D6A">
      <w:pPr>
        <w:pStyle w:val="Oli2"/>
        <w:numPr>
          <w:ilvl w:val="1"/>
          <w:numId w:val="2"/>
        </w:numPr>
        <w:spacing w:line="240" w:lineRule="auto"/>
        <w:jc w:val="both"/>
        <w:rPr>
          <w:szCs w:val="24"/>
        </w:rPr>
      </w:pPr>
      <w:r w:rsidRPr="00112D56">
        <w:rPr>
          <w:szCs w:val="24"/>
        </w:rPr>
        <w:t xml:space="preserve">Rozliczenia pomiędzy Wykonawcą a Zamawiającym będą dokonywane w złotych polskich (PLN). </w:t>
      </w:r>
    </w:p>
    <w:p w14:paraId="41353E5F" w14:textId="77777777" w:rsidR="00C06D6A" w:rsidRPr="00112D56" w:rsidRDefault="00C06D6A" w:rsidP="00C06D6A">
      <w:pPr>
        <w:pStyle w:val="Oli2"/>
        <w:spacing w:line="240" w:lineRule="auto"/>
        <w:ind w:left="1134"/>
        <w:jc w:val="both"/>
        <w:rPr>
          <w:szCs w:val="24"/>
        </w:rPr>
      </w:pPr>
    </w:p>
    <w:p w14:paraId="27ED2B1A" w14:textId="77777777" w:rsidR="009637C4" w:rsidRPr="00A07B75" w:rsidRDefault="00A40B27" w:rsidP="00D87799">
      <w:pPr>
        <w:pStyle w:val="Oli1"/>
        <w:numPr>
          <w:ilvl w:val="0"/>
          <w:numId w:val="2"/>
        </w:numPr>
      </w:pPr>
      <w:bookmarkStart w:id="43" w:name="_Toc73552028"/>
      <w:r w:rsidRPr="00A07B75">
        <w:t>Kryteria oceny ofert</w:t>
      </w:r>
      <w:bookmarkEnd w:id="43"/>
    </w:p>
    <w:p w14:paraId="509B4602" w14:textId="54FE4342" w:rsidR="00A07B75" w:rsidRDefault="00A07B75" w:rsidP="00C06D6A">
      <w:pPr>
        <w:pStyle w:val="Oli2"/>
        <w:numPr>
          <w:ilvl w:val="1"/>
          <w:numId w:val="2"/>
        </w:numPr>
        <w:spacing w:line="240" w:lineRule="auto"/>
        <w:jc w:val="both"/>
      </w:pPr>
      <w:r w:rsidRPr="00A07B75">
        <w:t>Przy wyborze oferty Zamawiający będzie kierował się sumą punktów uzyskanych przez ofertę w następujących kryteriach:</w:t>
      </w:r>
    </w:p>
    <w:p w14:paraId="39671737" w14:textId="77777777" w:rsidR="00C06D6A" w:rsidRDefault="00C06D6A" w:rsidP="00C06D6A">
      <w:pPr>
        <w:pStyle w:val="Oli2"/>
        <w:spacing w:line="240" w:lineRule="auto"/>
        <w:ind w:left="1134"/>
        <w:jc w:val="both"/>
      </w:pPr>
    </w:p>
    <w:tbl>
      <w:tblPr>
        <w:tblStyle w:val="Tabelasiatki1jasna"/>
        <w:tblW w:w="0" w:type="auto"/>
        <w:tblInd w:w="1077" w:type="dxa"/>
        <w:tblLook w:val="04A0" w:firstRow="1" w:lastRow="0" w:firstColumn="1" w:lastColumn="0" w:noHBand="0" w:noVBand="1"/>
      </w:tblPr>
      <w:tblGrid>
        <w:gridCol w:w="511"/>
        <w:gridCol w:w="5921"/>
        <w:gridCol w:w="1553"/>
      </w:tblGrid>
      <w:tr w:rsidR="0052792A" w:rsidRPr="00582F58" w14:paraId="542DF39C" w14:textId="77777777" w:rsidTr="00527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6FD99217" w14:textId="77777777" w:rsidR="0052792A" w:rsidRPr="00DB4838" w:rsidRDefault="0052792A" w:rsidP="00C06D6A">
            <w:pPr>
              <w:jc w:val="both"/>
              <w:rPr>
                <w:sz w:val="24"/>
                <w:szCs w:val="24"/>
              </w:rPr>
            </w:pPr>
            <w:r w:rsidRPr="00DB4838">
              <w:rPr>
                <w:sz w:val="24"/>
                <w:szCs w:val="24"/>
              </w:rPr>
              <w:t>Lp.</w:t>
            </w:r>
          </w:p>
        </w:tc>
        <w:tc>
          <w:tcPr>
            <w:tcW w:w="5921" w:type="dxa"/>
          </w:tcPr>
          <w:p w14:paraId="08C6749E" w14:textId="77777777" w:rsidR="0052792A" w:rsidRPr="00DB4838" w:rsidRDefault="0052792A" w:rsidP="00C06D6A">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Nazwa kryterium</w:t>
            </w:r>
          </w:p>
        </w:tc>
        <w:tc>
          <w:tcPr>
            <w:tcW w:w="1553" w:type="dxa"/>
          </w:tcPr>
          <w:p w14:paraId="40749968" w14:textId="77777777" w:rsidR="0052792A" w:rsidRPr="00DB4838" w:rsidRDefault="0052792A" w:rsidP="00C06D6A">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Waga</w:t>
            </w:r>
          </w:p>
        </w:tc>
      </w:tr>
      <w:tr w:rsidR="0052792A" w:rsidRPr="00582F58" w14:paraId="48832BBF" w14:textId="77777777" w:rsidTr="0052792A">
        <w:tc>
          <w:tcPr>
            <w:cnfStyle w:val="001000000000" w:firstRow="0" w:lastRow="0" w:firstColumn="1" w:lastColumn="0" w:oddVBand="0" w:evenVBand="0" w:oddHBand="0" w:evenHBand="0" w:firstRowFirstColumn="0" w:firstRowLastColumn="0" w:lastRowFirstColumn="0" w:lastRowLastColumn="0"/>
            <w:tcW w:w="511" w:type="dxa"/>
          </w:tcPr>
          <w:p w14:paraId="01E796CB" w14:textId="77777777" w:rsidR="0052792A" w:rsidRPr="003D4003" w:rsidRDefault="0052792A" w:rsidP="00C06D6A">
            <w:pPr>
              <w:jc w:val="both"/>
              <w:rPr>
                <w:b w:val="0"/>
                <w:sz w:val="24"/>
                <w:szCs w:val="24"/>
              </w:rPr>
            </w:pPr>
            <w:r w:rsidRPr="003D4003">
              <w:rPr>
                <w:b w:val="0"/>
                <w:sz w:val="24"/>
                <w:szCs w:val="24"/>
              </w:rPr>
              <w:t>1.</w:t>
            </w:r>
          </w:p>
        </w:tc>
        <w:tc>
          <w:tcPr>
            <w:tcW w:w="5921" w:type="dxa"/>
          </w:tcPr>
          <w:p w14:paraId="2C90AB89" w14:textId="7F0EA989" w:rsidR="0052792A" w:rsidRPr="00491674" w:rsidRDefault="007B7966" w:rsidP="00C06D6A">
            <w:pPr>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Cena</w:t>
            </w:r>
          </w:p>
        </w:tc>
        <w:tc>
          <w:tcPr>
            <w:tcW w:w="1553" w:type="dxa"/>
          </w:tcPr>
          <w:p w14:paraId="45116CAE" w14:textId="77777777" w:rsidR="0052792A" w:rsidRPr="003D4003" w:rsidRDefault="00491674" w:rsidP="00C06D6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w:t>
            </w:r>
          </w:p>
        </w:tc>
      </w:tr>
      <w:tr w:rsidR="0052792A" w:rsidRPr="00582F58" w14:paraId="67AE368A" w14:textId="77777777" w:rsidTr="0052792A">
        <w:tc>
          <w:tcPr>
            <w:cnfStyle w:val="001000000000" w:firstRow="0" w:lastRow="0" w:firstColumn="1" w:lastColumn="0" w:oddVBand="0" w:evenVBand="0" w:oddHBand="0" w:evenHBand="0" w:firstRowFirstColumn="0" w:firstRowLastColumn="0" w:lastRowFirstColumn="0" w:lastRowLastColumn="0"/>
            <w:tcW w:w="511" w:type="dxa"/>
          </w:tcPr>
          <w:p w14:paraId="6B3224BD" w14:textId="77777777" w:rsidR="0052792A" w:rsidRPr="003D4003" w:rsidRDefault="0052792A" w:rsidP="00C06D6A">
            <w:pPr>
              <w:jc w:val="both"/>
              <w:rPr>
                <w:b w:val="0"/>
                <w:sz w:val="24"/>
                <w:szCs w:val="24"/>
              </w:rPr>
            </w:pPr>
            <w:r w:rsidRPr="003D4003">
              <w:rPr>
                <w:b w:val="0"/>
                <w:sz w:val="24"/>
                <w:szCs w:val="24"/>
              </w:rPr>
              <w:t>2.</w:t>
            </w:r>
          </w:p>
        </w:tc>
        <w:tc>
          <w:tcPr>
            <w:tcW w:w="5921" w:type="dxa"/>
          </w:tcPr>
          <w:p w14:paraId="7DB84524" w14:textId="010E993D" w:rsidR="0052792A" w:rsidRPr="00074FB9" w:rsidRDefault="00C06D6A" w:rsidP="00C06D6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Termin udzielonej g</w:t>
            </w:r>
            <w:r w:rsidR="007B7966">
              <w:rPr>
                <w:rFonts w:asciiTheme="minorHAnsi" w:hAnsiTheme="minorHAnsi" w:cstheme="minorHAnsi"/>
                <w:b/>
              </w:rPr>
              <w:t>warancj</w:t>
            </w:r>
            <w:r>
              <w:rPr>
                <w:rFonts w:asciiTheme="minorHAnsi" w:hAnsiTheme="minorHAnsi" w:cstheme="minorHAnsi"/>
                <w:b/>
              </w:rPr>
              <w:t>i</w:t>
            </w:r>
            <w:r w:rsidR="001C6588">
              <w:rPr>
                <w:rFonts w:asciiTheme="minorHAnsi" w:hAnsiTheme="minorHAnsi" w:cstheme="minorHAnsi"/>
                <w:b/>
              </w:rPr>
              <w:t xml:space="preserve"> </w:t>
            </w:r>
          </w:p>
        </w:tc>
        <w:tc>
          <w:tcPr>
            <w:tcW w:w="1553" w:type="dxa"/>
          </w:tcPr>
          <w:p w14:paraId="2141783B" w14:textId="3A385BB6" w:rsidR="0052792A" w:rsidRPr="003D4003" w:rsidRDefault="00C06D6A" w:rsidP="00C06D6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r w:rsidR="007B7966">
              <w:rPr>
                <w:sz w:val="24"/>
                <w:szCs w:val="24"/>
              </w:rPr>
              <w:t>0</w:t>
            </w:r>
            <w:r w:rsidR="00074FB9">
              <w:rPr>
                <w:sz w:val="24"/>
                <w:szCs w:val="24"/>
              </w:rPr>
              <w:t>%</w:t>
            </w:r>
          </w:p>
        </w:tc>
      </w:tr>
      <w:tr w:rsidR="00074FB9" w:rsidRPr="00582F58" w14:paraId="47C6F899" w14:textId="77777777" w:rsidTr="0052792A">
        <w:tc>
          <w:tcPr>
            <w:cnfStyle w:val="001000000000" w:firstRow="0" w:lastRow="0" w:firstColumn="1" w:lastColumn="0" w:oddVBand="0" w:evenVBand="0" w:oddHBand="0" w:evenHBand="0" w:firstRowFirstColumn="0" w:firstRowLastColumn="0" w:lastRowFirstColumn="0" w:lastRowLastColumn="0"/>
            <w:tcW w:w="511" w:type="dxa"/>
          </w:tcPr>
          <w:p w14:paraId="216F346F" w14:textId="77777777" w:rsidR="00074FB9" w:rsidRPr="00074FB9" w:rsidRDefault="00074FB9" w:rsidP="00C06D6A">
            <w:pPr>
              <w:jc w:val="both"/>
              <w:rPr>
                <w:b w:val="0"/>
                <w:sz w:val="24"/>
                <w:szCs w:val="24"/>
              </w:rPr>
            </w:pPr>
            <w:r w:rsidRPr="00074FB9">
              <w:rPr>
                <w:b w:val="0"/>
                <w:sz w:val="24"/>
                <w:szCs w:val="24"/>
              </w:rPr>
              <w:t>3.</w:t>
            </w:r>
          </w:p>
        </w:tc>
        <w:tc>
          <w:tcPr>
            <w:tcW w:w="5921" w:type="dxa"/>
          </w:tcPr>
          <w:p w14:paraId="423B5A2B" w14:textId="79820849" w:rsidR="00074FB9" w:rsidRPr="00074FB9" w:rsidRDefault="00C06D6A" w:rsidP="00C06D6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Termin realizacji</w:t>
            </w:r>
          </w:p>
        </w:tc>
        <w:tc>
          <w:tcPr>
            <w:tcW w:w="1553" w:type="dxa"/>
          </w:tcPr>
          <w:p w14:paraId="79FF0746" w14:textId="704D0F39" w:rsidR="00074FB9" w:rsidRDefault="00C06D6A" w:rsidP="00C06D6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007B7966">
              <w:rPr>
                <w:sz w:val="24"/>
                <w:szCs w:val="24"/>
              </w:rPr>
              <w:t>0</w:t>
            </w:r>
            <w:r w:rsidR="00074FB9">
              <w:rPr>
                <w:sz w:val="24"/>
                <w:szCs w:val="24"/>
              </w:rPr>
              <w:t>%</w:t>
            </w:r>
          </w:p>
        </w:tc>
      </w:tr>
    </w:tbl>
    <w:p w14:paraId="0D089715" w14:textId="77777777" w:rsidR="00C06D6A" w:rsidRDefault="00C06D6A" w:rsidP="00C06D6A">
      <w:pPr>
        <w:pStyle w:val="Oli2"/>
        <w:spacing w:line="240" w:lineRule="auto"/>
        <w:ind w:left="1134"/>
        <w:jc w:val="both"/>
      </w:pPr>
    </w:p>
    <w:p w14:paraId="373BDC46" w14:textId="362048B7" w:rsidR="00A07B75" w:rsidRDefault="00A07B75" w:rsidP="00C06D6A">
      <w:pPr>
        <w:pStyle w:val="Oli2"/>
        <w:numPr>
          <w:ilvl w:val="1"/>
          <w:numId w:val="2"/>
        </w:numPr>
        <w:spacing w:line="240" w:lineRule="auto"/>
        <w:jc w:val="both"/>
      </w:pPr>
      <w:r w:rsidRPr="00A07B75">
        <w:t xml:space="preserve">Punkty przyznawane za podane w pkt </w:t>
      </w:r>
      <w:r w:rsidR="00A94ACA">
        <w:t>16</w:t>
      </w:r>
      <w:r w:rsidR="00F57374" w:rsidRPr="00F57374">
        <w:t>.</w:t>
      </w:r>
      <w:r w:rsidR="00F57374">
        <w:t>1</w:t>
      </w:r>
      <w:r w:rsidRPr="00A07B75">
        <w:t xml:space="preserve"> kryteria będą liczone według następujących wzorów:</w:t>
      </w:r>
      <w:r>
        <w:t xml:space="preserve"> </w:t>
      </w:r>
    </w:p>
    <w:p w14:paraId="0F92713F" w14:textId="77777777" w:rsidR="00C06D6A" w:rsidRDefault="00C06D6A" w:rsidP="004579D6">
      <w:pPr>
        <w:pStyle w:val="Oli2"/>
        <w:spacing w:line="240" w:lineRule="auto"/>
        <w:ind w:left="1134"/>
        <w:jc w:val="both"/>
      </w:pPr>
    </w:p>
    <w:tbl>
      <w:tblPr>
        <w:tblStyle w:val="Tabelasiatki1jasna"/>
        <w:tblW w:w="8788" w:type="dxa"/>
        <w:tblInd w:w="421" w:type="dxa"/>
        <w:tblLook w:val="04A0" w:firstRow="1" w:lastRow="0" w:firstColumn="1" w:lastColumn="0" w:noHBand="0" w:noVBand="1"/>
      </w:tblPr>
      <w:tblGrid>
        <w:gridCol w:w="511"/>
        <w:gridCol w:w="8277"/>
      </w:tblGrid>
      <w:tr w:rsidR="00E42015" w:rsidRPr="00C06D6A" w14:paraId="5C63D031" w14:textId="77777777" w:rsidTr="00C06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0E7E4957" w14:textId="77777777" w:rsidR="00E42015" w:rsidRPr="00C06D6A" w:rsidRDefault="00E42015" w:rsidP="00C06D6A">
            <w:pPr>
              <w:jc w:val="both"/>
              <w:rPr>
                <w:sz w:val="24"/>
                <w:szCs w:val="24"/>
              </w:rPr>
            </w:pPr>
            <w:r w:rsidRPr="00C06D6A">
              <w:rPr>
                <w:sz w:val="24"/>
                <w:szCs w:val="24"/>
              </w:rPr>
              <w:t>Lp.</w:t>
            </w:r>
          </w:p>
        </w:tc>
        <w:tc>
          <w:tcPr>
            <w:tcW w:w="8277" w:type="dxa"/>
          </w:tcPr>
          <w:p w14:paraId="1DD05544" w14:textId="77777777" w:rsidR="00E42015" w:rsidRPr="00C06D6A" w:rsidRDefault="00E42015" w:rsidP="00C06D6A">
            <w:pPr>
              <w:jc w:val="both"/>
              <w:cnfStyle w:val="100000000000" w:firstRow="1" w:lastRow="0" w:firstColumn="0" w:lastColumn="0" w:oddVBand="0" w:evenVBand="0" w:oddHBand="0" w:evenHBand="0" w:firstRowFirstColumn="0" w:firstRowLastColumn="0" w:lastRowFirstColumn="0" w:lastRowLastColumn="0"/>
              <w:rPr>
                <w:sz w:val="24"/>
                <w:szCs w:val="24"/>
              </w:rPr>
            </w:pPr>
            <w:r w:rsidRPr="00C06D6A">
              <w:rPr>
                <w:sz w:val="24"/>
                <w:szCs w:val="24"/>
              </w:rPr>
              <w:t>Wzór</w:t>
            </w:r>
          </w:p>
        </w:tc>
      </w:tr>
      <w:tr w:rsidR="00491674" w:rsidRPr="00C06D6A" w14:paraId="46F8D7E0" w14:textId="77777777" w:rsidTr="00C06D6A">
        <w:tc>
          <w:tcPr>
            <w:cnfStyle w:val="001000000000" w:firstRow="0" w:lastRow="0" w:firstColumn="1" w:lastColumn="0" w:oddVBand="0" w:evenVBand="0" w:oddHBand="0" w:evenHBand="0" w:firstRowFirstColumn="0" w:firstRowLastColumn="0" w:lastRowFirstColumn="0" w:lastRowLastColumn="0"/>
            <w:tcW w:w="511" w:type="dxa"/>
          </w:tcPr>
          <w:p w14:paraId="7C36D45E" w14:textId="77777777" w:rsidR="00491674" w:rsidRPr="00C06D6A" w:rsidRDefault="00491674" w:rsidP="00C06D6A">
            <w:pPr>
              <w:jc w:val="both"/>
              <w:rPr>
                <w:b w:val="0"/>
                <w:sz w:val="24"/>
                <w:szCs w:val="24"/>
              </w:rPr>
            </w:pPr>
            <w:r w:rsidRPr="00C06D6A">
              <w:rPr>
                <w:b w:val="0"/>
                <w:sz w:val="24"/>
                <w:szCs w:val="24"/>
              </w:rPr>
              <w:t>1.</w:t>
            </w:r>
          </w:p>
        </w:tc>
        <w:tc>
          <w:tcPr>
            <w:tcW w:w="8277" w:type="dxa"/>
          </w:tcPr>
          <w:p w14:paraId="5E7E21EB" w14:textId="0159667F" w:rsidR="00491674" w:rsidRDefault="005C14D6" w:rsidP="00C06D6A">
            <w:pPr>
              <w:pStyle w:val="Specyfikacja"/>
              <w:numPr>
                <w:ilvl w:val="0"/>
                <w:numId w:val="0"/>
              </w:numPr>
              <w:cnfStyle w:val="000000000000" w:firstRow="0" w:lastRow="0" w:firstColumn="0" w:lastColumn="0" w:oddVBand="0" w:evenVBand="0" w:oddHBand="0" w:evenHBand="0" w:firstRowFirstColumn="0" w:firstRowLastColumn="0" w:lastRowFirstColumn="0" w:lastRowLastColumn="0"/>
              <w:rPr>
                <w:rFonts w:cs="Arial"/>
                <w:sz w:val="24"/>
                <w:szCs w:val="24"/>
              </w:rPr>
            </w:pPr>
            <w:bookmarkStart w:id="44" w:name="_Toc404593881"/>
            <w:bookmarkStart w:id="45" w:name="_Toc409696327"/>
            <w:bookmarkStart w:id="46" w:name="_Toc412463191"/>
            <w:bookmarkStart w:id="47" w:name="_Toc461176742"/>
            <w:bookmarkStart w:id="48" w:name="_Toc462133924"/>
            <w:bookmarkStart w:id="49" w:name="_Toc462142271"/>
            <w:bookmarkStart w:id="50" w:name="_Toc462728196"/>
            <w:bookmarkStart w:id="51" w:name="_Toc464471806"/>
            <w:r w:rsidRPr="00C06D6A">
              <w:rPr>
                <w:rFonts w:cs="Arial"/>
                <w:sz w:val="24"/>
                <w:szCs w:val="24"/>
              </w:rPr>
              <w:t>C</w:t>
            </w:r>
            <w:r w:rsidR="00491674" w:rsidRPr="00C06D6A">
              <w:rPr>
                <w:rFonts w:cs="Arial"/>
                <w:sz w:val="24"/>
                <w:szCs w:val="24"/>
              </w:rPr>
              <w:t>ena</w:t>
            </w:r>
            <w:bookmarkEnd w:id="44"/>
            <w:bookmarkEnd w:id="45"/>
            <w:bookmarkEnd w:id="46"/>
            <w:bookmarkEnd w:id="47"/>
            <w:bookmarkEnd w:id="48"/>
            <w:bookmarkEnd w:id="49"/>
            <w:bookmarkEnd w:id="50"/>
            <w:bookmarkEnd w:id="51"/>
            <w:r w:rsidR="00FC561B">
              <w:rPr>
                <w:rFonts w:cs="Arial"/>
                <w:sz w:val="24"/>
                <w:szCs w:val="24"/>
              </w:rPr>
              <w:t xml:space="preserve"> – 60 %</w:t>
            </w:r>
          </w:p>
          <w:p w14:paraId="5DBDD73F" w14:textId="77777777" w:rsidR="00F90548" w:rsidRPr="00C06D6A" w:rsidRDefault="00F90548" w:rsidP="00C06D6A">
            <w:pPr>
              <w:pStyle w:val="Specyfikacja"/>
              <w:numPr>
                <w:ilvl w:val="0"/>
                <w:numId w:val="0"/>
              </w:numPr>
              <w:cnfStyle w:val="000000000000" w:firstRow="0" w:lastRow="0" w:firstColumn="0" w:lastColumn="0" w:oddVBand="0" w:evenVBand="0" w:oddHBand="0" w:evenHBand="0" w:firstRowFirstColumn="0" w:firstRowLastColumn="0" w:lastRowFirstColumn="0" w:lastRowLastColumn="0"/>
              <w:rPr>
                <w:rFonts w:cs="Arial"/>
                <w:sz w:val="24"/>
                <w:szCs w:val="24"/>
              </w:rPr>
            </w:pPr>
          </w:p>
          <w:p w14:paraId="27E8134F" w14:textId="77777777" w:rsidR="00491674" w:rsidRPr="00C06D6A" w:rsidRDefault="00491674" w:rsidP="00C06D6A">
            <w:pPr>
              <w:pStyle w:val="Tekstpodstawowy2"/>
              <w:tabs>
                <w:tab w:val="left" w:pos="3960"/>
                <w:tab w:val="left" w:pos="414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pacing w:val="4"/>
              </w:rPr>
            </w:pPr>
            <w:r w:rsidRPr="00C06D6A">
              <w:rPr>
                <w:rFonts w:ascii="Calibri" w:hAnsi="Calibri" w:cs="Arial"/>
                <w:spacing w:val="4"/>
              </w:rPr>
              <w:t>liczba punktów  = (</w:t>
            </w:r>
            <w:proofErr w:type="spellStart"/>
            <w:r w:rsidRPr="00C06D6A">
              <w:rPr>
                <w:rFonts w:ascii="Calibri" w:hAnsi="Calibri" w:cs="Arial"/>
                <w:spacing w:val="4"/>
              </w:rPr>
              <w:t>C</w:t>
            </w:r>
            <w:r w:rsidRPr="00C06D6A">
              <w:rPr>
                <w:rFonts w:ascii="Calibri" w:hAnsi="Calibri" w:cs="Arial"/>
                <w:spacing w:val="4"/>
                <w:vertAlign w:val="subscript"/>
              </w:rPr>
              <w:t>min</w:t>
            </w:r>
            <w:proofErr w:type="spellEnd"/>
            <w:r w:rsidRPr="00C06D6A">
              <w:rPr>
                <w:rFonts w:ascii="Calibri" w:hAnsi="Calibri" w:cs="Arial"/>
                <w:spacing w:val="4"/>
              </w:rPr>
              <w:t>/</w:t>
            </w:r>
            <w:proofErr w:type="spellStart"/>
            <w:r w:rsidRPr="00C06D6A">
              <w:rPr>
                <w:rFonts w:ascii="Calibri" w:hAnsi="Calibri" w:cs="Arial"/>
                <w:spacing w:val="4"/>
              </w:rPr>
              <w:t>C</w:t>
            </w:r>
            <w:r w:rsidRPr="00C06D6A">
              <w:rPr>
                <w:rFonts w:ascii="Calibri" w:hAnsi="Calibri" w:cs="Arial"/>
                <w:spacing w:val="4"/>
                <w:vertAlign w:val="subscript"/>
              </w:rPr>
              <w:t>bad</w:t>
            </w:r>
            <w:proofErr w:type="spellEnd"/>
            <w:r w:rsidRPr="00C06D6A">
              <w:rPr>
                <w:rFonts w:ascii="Calibri" w:hAnsi="Calibri" w:cs="Arial"/>
                <w:spacing w:val="4"/>
              </w:rPr>
              <w:t>)</w:t>
            </w:r>
            <w:r w:rsidRPr="00C06D6A">
              <w:rPr>
                <w:rFonts w:ascii="Calibri" w:hAnsi="Calibri" w:cs="Arial"/>
                <w:spacing w:val="4"/>
              </w:rPr>
              <w:sym w:font="Symbol" w:char="F0B4"/>
            </w:r>
            <w:r w:rsidRPr="00C06D6A">
              <w:rPr>
                <w:rFonts w:ascii="Calibri" w:hAnsi="Calibri" w:cs="Arial"/>
                <w:spacing w:val="4"/>
              </w:rPr>
              <w:t>60</w:t>
            </w:r>
          </w:p>
          <w:p w14:paraId="0D397680" w14:textId="77777777" w:rsidR="00491674" w:rsidRPr="00C06D6A" w:rsidRDefault="00491674" w:rsidP="00C06D6A">
            <w:pPr>
              <w:pStyle w:val="Tekstpodstawowy2"/>
              <w:tabs>
                <w:tab w:val="left" w:pos="3960"/>
                <w:tab w:val="left" w:pos="414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pacing w:val="4"/>
              </w:rPr>
            </w:pPr>
            <w:r w:rsidRPr="00C06D6A">
              <w:rPr>
                <w:rFonts w:ascii="Calibri" w:hAnsi="Calibri" w:cs="Arial"/>
                <w:spacing w:val="4"/>
              </w:rPr>
              <w:t xml:space="preserve">gdzie: </w:t>
            </w:r>
          </w:p>
          <w:p w14:paraId="7083B3D6" w14:textId="77777777" w:rsidR="00491674" w:rsidRPr="00C06D6A" w:rsidRDefault="00491674" w:rsidP="00C06D6A">
            <w:pPr>
              <w:pStyle w:val="Tekstpodstawowy2"/>
              <w:tabs>
                <w:tab w:val="left" w:pos="3960"/>
                <w:tab w:val="left" w:pos="414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pacing w:val="4"/>
              </w:rPr>
            </w:pPr>
            <w:proofErr w:type="spellStart"/>
            <w:r w:rsidRPr="00C06D6A">
              <w:rPr>
                <w:rFonts w:ascii="Calibri" w:hAnsi="Calibri" w:cs="Arial"/>
                <w:spacing w:val="4"/>
              </w:rPr>
              <w:t>C</w:t>
            </w:r>
            <w:r w:rsidRPr="00C06D6A">
              <w:rPr>
                <w:rFonts w:ascii="Calibri" w:hAnsi="Calibri" w:cs="Arial"/>
                <w:spacing w:val="4"/>
                <w:vertAlign w:val="subscript"/>
              </w:rPr>
              <w:t>bad</w:t>
            </w:r>
            <w:proofErr w:type="spellEnd"/>
            <w:r w:rsidRPr="00C06D6A">
              <w:rPr>
                <w:rFonts w:ascii="Calibri" w:hAnsi="Calibri" w:cs="Arial"/>
                <w:spacing w:val="4"/>
              </w:rPr>
              <w:t xml:space="preserve"> – cena brutto podana w ofercie badanej</w:t>
            </w:r>
          </w:p>
          <w:p w14:paraId="07970072" w14:textId="77777777" w:rsidR="00491674" w:rsidRPr="00C06D6A" w:rsidRDefault="00491674" w:rsidP="00C06D6A">
            <w:pPr>
              <w:pStyle w:val="Specyfikacja"/>
              <w:numPr>
                <w:ilvl w:val="0"/>
                <w:numId w:val="0"/>
              </w:numPr>
              <w:cnfStyle w:val="000000000000" w:firstRow="0" w:lastRow="0" w:firstColumn="0" w:lastColumn="0" w:oddVBand="0" w:evenVBand="0" w:oddHBand="0" w:evenHBand="0" w:firstRowFirstColumn="0" w:firstRowLastColumn="0" w:lastRowFirstColumn="0" w:lastRowLastColumn="0"/>
              <w:rPr>
                <w:b w:val="0"/>
                <w:sz w:val="24"/>
                <w:szCs w:val="24"/>
              </w:rPr>
            </w:pPr>
            <w:bookmarkStart w:id="52" w:name="_Toc404593882"/>
            <w:bookmarkStart w:id="53" w:name="_Toc409696328"/>
            <w:bookmarkStart w:id="54" w:name="_Toc412463192"/>
            <w:bookmarkStart w:id="55" w:name="_Toc461176743"/>
            <w:bookmarkStart w:id="56" w:name="_Toc462133925"/>
            <w:bookmarkStart w:id="57" w:name="_Toc462142272"/>
            <w:bookmarkStart w:id="58" w:name="_Toc462728197"/>
            <w:bookmarkStart w:id="59" w:name="_Toc464471807"/>
            <w:proofErr w:type="spellStart"/>
            <w:r w:rsidRPr="00C06D6A">
              <w:rPr>
                <w:rFonts w:cs="Arial"/>
                <w:b w:val="0"/>
                <w:spacing w:val="4"/>
                <w:sz w:val="24"/>
                <w:szCs w:val="24"/>
              </w:rPr>
              <w:t>C</w:t>
            </w:r>
            <w:r w:rsidRPr="00C06D6A">
              <w:rPr>
                <w:rFonts w:cs="Arial"/>
                <w:b w:val="0"/>
                <w:spacing w:val="4"/>
                <w:sz w:val="24"/>
                <w:szCs w:val="24"/>
                <w:vertAlign w:val="subscript"/>
              </w:rPr>
              <w:t>min</w:t>
            </w:r>
            <w:proofErr w:type="spellEnd"/>
            <w:r w:rsidRPr="00C06D6A">
              <w:rPr>
                <w:rFonts w:cs="Arial"/>
                <w:b w:val="0"/>
                <w:spacing w:val="4"/>
                <w:sz w:val="24"/>
                <w:szCs w:val="24"/>
              </w:rPr>
              <w:t xml:space="preserve"> – cena brutto najniższa spośród wszystkich ofert</w:t>
            </w:r>
            <w:bookmarkEnd w:id="52"/>
            <w:bookmarkEnd w:id="53"/>
            <w:bookmarkEnd w:id="54"/>
            <w:bookmarkEnd w:id="55"/>
            <w:bookmarkEnd w:id="56"/>
            <w:bookmarkEnd w:id="57"/>
            <w:bookmarkEnd w:id="58"/>
            <w:bookmarkEnd w:id="59"/>
          </w:p>
        </w:tc>
      </w:tr>
      <w:tr w:rsidR="00491674" w:rsidRPr="00C06D6A" w14:paraId="7404E545" w14:textId="77777777" w:rsidTr="00C06D6A">
        <w:tc>
          <w:tcPr>
            <w:cnfStyle w:val="001000000000" w:firstRow="0" w:lastRow="0" w:firstColumn="1" w:lastColumn="0" w:oddVBand="0" w:evenVBand="0" w:oddHBand="0" w:evenHBand="0" w:firstRowFirstColumn="0" w:firstRowLastColumn="0" w:lastRowFirstColumn="0" w:lastRowLastColumn="0"/>
            <w:tcW w:w="511" w:type="dxa"/>
          </w:tcPr>
          <w:p w14:paraId="537E8AA2" w14:textId="77777777" w:rsidR="00491674" w:rsidRPr="00C06D6A" w:rsidRDefault="00491674" w:rsidP="00C06D6A">
            <w:pPr>
              <w:jc w:val="both"/>
              <w:rPr>
                <w:b w:val="0"/>
                <w:sz w:val="24"/>
                <w:szCs w:val="24"/>
              </w:rPr>
            </w:pPr>
            <w:r w:rsidRPr="00C06D6A">
              <w:rPr>
                <w:b w:val="0"/>
                <w:sz w:val="24"/>
                <w:szCs w:val="24"/>
              </w:rPr>
              <w:t>2.</w:t>
            </w:r>
          </w:p>
        </w:tc>
        <w:tc>
          <w:tcPr>
            <w:tcW w:w="8277" w:type="dxa"/>
          </w:tcPr>
          <w:p w14:paraId="0C4E6D87" w14:textId="7A11611F" w:rsidR="00711B5F" w:rsidRDefault="00C06D6A" w:rsidP="00C06D6A">
            <w:pPr>
              <w:jc w:val="both"/>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C06D6A">
              <w:rPr>
                <w:rFonts w:cstheme="minorHAnsi"/>
                <w:b/>
                <w:sz w:val="24"/>
                <w:szCs w:val="24"/>
              </w:rPr>
              <w:t>Termin udzielonej gwarancji</w:t>
            </w:r>
            <w:r w:rsidR="00FC561B">
              <w:rPr>
                <w:rFonts w:cstheme="minorHAnsi"/>
                <w:b/>
                <w:sz w:val="24"/>
                <w:szCs w:val="24"/>
              </w:rPr>
              <w:t xml:space="preserve"> – 30%</w:t>
            </w:r>
          </w:p>
          <w:p w14:paraId="07C7DFFF" w14:textId="77777777" w:rsidR="00F90548" w:rsidRPr="00C06D6A" w:rsidRDefault="00F90548" w:rsidP="00C06D6A">
            <w:pPr>
              <w:jc w:val="both"/>
              <w:cnfStyle w:val="000000000000" w:firstRow="0" w:lastRow="0" w:firstColumn="0" w:lastColumn="0" w:oddVBand="0" w:evenVBand="0" w:oddHBand="0" w:evenHBand="0" w:firstRowFirstColumn="0" w:firstRowLastColumn="0" w:lastRowFirstColumn="0" w:lastRowLastColumn="0"/>
              <w:rPr>
                <w:rFonts w:cstheme="minorHAnsi"/>
                <w:b/>
                <w:sz w:val="24"/>
                <w:szCs w:val="24"/>
              </w:rPr>
            </w:pPr>
          </w:p>
          <w:p w14:paraId="45E87586" w14:textId="77777777" w:rsidR="00C5384E" w:rsidRDefault="00C5384E" w:rsidP="00C06D6A">
            <w:pPr>
              <w:pStyle w:val="specyfikacja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Za udzielenie minimalnej, wymaganej w SWZ gwarancji – 0 pkt.</w:t>
            </w:r>
          </w:p>
          <w:p w14:paraId="5405C49A" w14:textId="77777777" w:rsidR="00FC561B" w:rsidRDefault="00C5384E" w:rsidP="00C06D6A">
            <w:pPr>
              <w:pStyle w:val="specyfikacja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 xml:space="preserve">Za udzielenie </w:t>
            </w:r>
            <w:r w:rsidR="00FC561B">
              <w:rPr>
                <w:rFonts w:ascii="Calibri" w:hAnsi="Calibri" w:cs="Calibri"/>
                <w:color w:val="auto"/>
              </w:rPr>
              <w:t>wydłużonej gwarancji:</w:t>
            </w:r>
          </w:p>
          <w:p w14:paraId="335CC0DE" w14:textId="0E46A0A6" w:rsidR="00FC561B" w:rsidRPr="00355125" w:rsidRDefault="00FC561B" w:rsidP="00F90548">
            <w:pPr>
              <w:pStyle w:val="Oli2"/>
              <w:numPr>
                <w:ilvl w:val="0"/>
                <w:numId w:val="11"/>
              </w:numPr>
              <w:spacing w:line="240" w:lineRule="auto"/>
              <w:ind w:left="368" w:hanging="425"/>
              <w:jc w:val="both"/>
              <w:cnfStyle w:val="000000000000" w:firstRow="0" w:lastRow="0" w:firstColumn="0" w:lastColumn="0" w:oddVBand="0" w:evenVBand="0" w:oddHBand="0" w:evenHBand="0" w:firstRowFirstColumn="0" w:firstRowLastColumn="0" w:lastRowFirstColumn="0" w:lastRowLastColumn="0"/>
              <w:rPr>
                <w:szCs w:val="24"/>
              </w:rPr>
            </w:pPr>
            <w:r w:rsidRPr="00355125">
              <w:rPr>
                <w:szCs w:val="24"/>
              </w:rPr>
              <w:t>na dach i elewację</w:t>
            </w:r>
            <w:r>
              <w:rPr>
                <w:szCs w:val="24"/>
              </w:rPr>
              <w:t xml:space="preserve"> – maksymalnie do 240 miesięcy</w:t>
            </w:r>
            <w:r w:rsidRPr="00355125">
              <w:rPr>
                <w:szCs w:val="24"/>
              </w:rPr>
              <w:t>;</w:t>
            </w:r>
          </w:p>
          <w:p w14:paraId="085FC8D6" w14:textId="6FC16353" w:rsidR="00FC561B" w:rsidRPr="00355125" w:rsidRDefault="00FC561B" w:rsidP="00FC561B">
            <w:pPr>
              <w:pStyle w:val="Oli2"/>
              <w:numPr>
                <w:ilvl w:val="0"/>
                <w:numId w:val="11"/>
              </w:numPr>
              <w:spacing w:line="240" w:lineRule="auto"/>
              <w:ind w:left="368" w:hanging="433"/>
              <w:jc w:val="both"/>
              <w:cnfStyle w:val="000000000000" w:firstRow="0" w:lastRow="0" w:firstColumn="0" w:lastColumn="0" w:oddVBand="0" w:evenVBand="0" w:oddHBand="0" w:evenHBand="0" w:firstRowFirstColumn="0" w:firstRowLastColumn="0" w:lastRowFirstColumn="0" w:lastRowLastColumn="0"/>
              <w:rPr>
                <w:szCs w:val="24"/>
              </w:rPr>
            </w:pPr>
            <w:r w:rsidRPr="00355125">
              <w:rPr>
                <w:szCs w:val="24"/>
              </w:rPr>
              <w:t>na okna i drzwi zewnętrzne</w:t>
            </w:r>
            <w:r>
              <w:rPr>
                <w:szCs w:val="24"/>
              </w:rPr>
              <w:t xml:space="preserve"> – maksymalnie do 120 miesięcy</w:t>
            </w:r>
            <w:r w:rsidRPr="00355125">
              <w:rPr>
                <w:szCs w:val="24"/>
              </w:rPr>
              <w:t>;</w:t>
            </w:r>
          </w:p>
          <w:p w14:paraId="5DA87875" w14:textId="799629AD" w:rsidR="00FC561B" w:rsidRDefault="00FC561B" w:rsidP="00FC561B">
            <w:pPr>
              <w:pStyle w:val="Oli2"/>
              <w:numPr>
                <w:ilvl w:val="0"/>
                <w:numId w:val="11"/>
              </w:numPr>
              <w:spacing w:line="240" w:lineRule="auto"/>
              <w:ind w:left="368" w:hanging="433"/>
              <w:jc w:val="both"/>
              <w:cnfStyle w:val="000000000000" w:firstRow="0" w:lastRow="0" w:firstColumn="0" w:lastColumn="0" w:oddVBand="0" w:evenVBand="0" w:oddHBand="0" w:evenHBand="0" w:firstRowFirstColumn="0" w:firstRowLastColumn="0" w:lastRowFirstColumn="0" w:lastRowLastColumn="0"/>
              <w:rPr>
                <w:szCs w:val="24"/>
              </w:rPr>
            </w:pPr>
            <w:r w:rsidRPr="00355125">
              <w:rPr>
                <w:szCs w:val="24"/>
              </w:rPr>
              <w:t>na instalacje si</w:t>
            </w:r>
            <w:r>
              <w:rPr>
                <w:szCs w:val="24"/>
              </w:rPr>
              <w:t>eci strukturalnych (logicznych) – maksymalnie do 35 lat;</w:t>
            </w:r>
          </w:p>
          <w:p w14:paraId="7E25F725" w14:textId="482168D2" w:rsidR="00FC561B" w:rsidRPr="00FC561B" w:rsidRDefault="00FC561B" w:rsidP="00F90548">
            <w:pPr>
              <w:pStyle w:val="Oli2"/>
              <w:numPr>
                <w:ilvl w:val="0"/>
                <w:numId w:val="11"/>
              </w:numPr>
              <w:spacing w:line="240" w:lineRule="auto"/>
              <w:ind w:left="368" w:hanging="433"/>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55125">
              <w:rPr>
                <w:szCs w:val="24"/>
              </w:rPr>
              <w:t>na pozostałą część przedmiotu zamówienia</w:t>
            </w:r>
            <w:r>
              <w:rPr>
                <w:szCs w:val="24"/>
              </w:rPr>
              <w:t xml:space="preserve"> – maksymalnie do 48 miesięcy;</w:t>
            </w:r>
          </w:p>
          <w:p w14:paraId="103A7661" w14:textId="77777777" w:rsidR="00F90548" w:rsidRDefault="00F90548" w:rsidP="00F90548">
            <w:pPr>
              <w:tabs>
                <w:tab w:val="left" w:pos="3960"/>
                <w:tab w:val="left" w:pos="4140"/>
              </w:tabs>
              <w:spacing w:line="259"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pacing w:val="4"/>
                <w:sz w:val="24"/>
                <w:szCs w:val="24"/>
                <w:lang w:eastAsia="pl-PL"/>
              </w:rPr>
            </w:pPr>
          </w:p>
          <w:p w14:paraId="40C213C6" w14:textId="77777777" w:rsidR="00F90548" w:rsidRDefault="00F90548" w:rsidP="00F90548">
            <w:pPr>
              <w:tabs>
                <w:tab w:val="left" w:pos="3960"/>
                <w:tab w:val="left" w:pos="4140"/>
              </w:tabs>
              <w:spacing w:line="259"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pacing w:val="4"/>
                <w:sz w:val="24"/>
                <w:szCs w:val="24"/>
                <w:lang w:eastAsia="pl-PL"/>
              </w:rPr>
            </w:pPr>
            <w:r>
              <w:rPr>
                <w:rFonts w:ascii="Calibri" w:eastAsia="Times New Roman" w:hAnsi="Calibri" w:cs="Calibri"/>
                <w:spacing w:val="4"/>
                <w:sz w:val="24"/>
                <w:szCs w:val="24"/>
                <w:lang w:eastAsia="pl-PL"/>
              </w:rPr>
              <w:t>L</w:t>
            </w:r>
            <w:r w:rsidRPr="00F90548">
              <w:rPr>
                <w:rFonts w:ascii="Calibri" w:eastAsia="Times New Roman" w:hAnsi="Calibri" w:cs="Calibri"/>
                <w:spacing w:val="4"/>
                <w:sz w:val="24"/>
                <w:szCs w:val="24"/>
                <w:lang w:eastAsia="pl-PL"/>
              </w:rPr>
              <w:t>iczba punktów</w:t>
            </w:r>
            <w:r>
              <w:rPr>
                <w:rFonts w:ascii="Calibri" w:eastAsia="Times New Roman" w:hAnsi="Calibri" w:cs="Calibri"/>
                <w:spacing w:val="4"/>
                <w:sz w:val="24"/>
                <w:szCs w:val="24"/>
                <w:lang w:eastAsia="pl-PL"/>
              </w:rPr>
              <w:t xml:space="preserve"> będzie liczona oddzielnie dla każdego z ww. </w:t>
            </w:r>
            <w:proofErr w:type="spellStart"/>
            <w:r>
              <w:rPr>
                <w:rFonts w:ascii="Calibri" w:eastAsia="Times New Roman" w:hAnsi="Calibri" w:cs="Calibri"/>
                <w:spacing w:val="4"/>
                <w:sz w:val="24"/>
                <w:szCs w:val="24"/>
                <w:lang w:eastAsia="pl-PL"/>
              </w:rPr>
              <w:t>tiret</w:t>
            </w:r>
            <w:proofErr w:type="spellEnd"/>
            <w:r>
              <w:rPr>
                <w:rFonts w:ascii="Calibri" w:eastAsia="Times New Roman" w:hAnsi="Calibri" w:cs="Calibri"/>
                <w:spacing w:val="4"/>
                <w:sz w:val="24"/>
                <w:szCs w:val="24"/>
                <w:lang w:eastAsia="pl-PL"/>
              </w:rPr>
              <w:t xml:space="preserve"> </w:t>
            </w:r>
          </w:p>
          <w:p w14:paraId="476A9D85" w14:textId="56C0E29A" w:rsidR="00F90548" w:rsidRPr="00F90548" w:rsidRDefault="00F90548" w:rsidP="00F90548">
            <w:pPr>
              <w:tabs>
                <w:tab w:val="left" w:pos="3960"/>
                <w:tab w:val="left" w:pos="4140"/>
              </w:tabs>
              <w:spacing w:line="259"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pacing w:val="4"/>
                <w:sz w:val="24"/>
                <w:szCs w:val="24"/>
                <w:lang w:eastAsia="pl-PL"/>
              </w:rPr>
            </w:pPr>
            <w:r>
              <w:rPr>
                <w:rFonts w:ascii="Calibri" w:eastAsia="Times New Roman" w:hAnsi="Calibri" w:cs="Calibri"/>
                <w:spacing w:val="4"/>
                <w:sz w:val="24"/>
                <w:szCs w:val="24"/>
                <w:lang w:eastAsia="pl-PL"/>
              </w:rPr>
              <w:t>wg wzoru</w:t>
            </w:r>
            <w:r w:rsidRPr="00F90548">
              <w:rPr>
                <w:rFonts w:ascii="Calibri" w:eastAsia="Times New Roman" w:hAnsi="Calibri" w:cs="Calibri"/>
                <w:spacing w:val="4"/>
                <w:sz w:val="24"/>
                <w:szCs w:val="24"/>
                <w:lang w:eastAsia="pl-PL"/>
              </w:rPr>
              <w:t xml:space="preserve">  = (</w:t>
            </w:r>
            <w:proofErr w:type="spellStart"/>
            <w:r>
              <w:rPr>
                <w:rFonts w:ascii="Calibri" w:eastAsia="Times New Roman" w:hAnsi="Calibri" w:cs="Calibri"/>
                <w:spacing w:val="4"/>
                <w:sz w:val="24"/>
                <w:szCs w:val="24"/>
                <w:lang w:eastAsia="pl-PL"/>
              </w:rPr>
              <w:t>G</w:t>
            </w:r>
            <w:r w:rsidRPr="00F90548">
              <w:rPr>
                <w:rFonts w:ascii="Calibri" w:eastAsia="Times New Roman" w:hAnsi="Calibri" w:cs="Calibri"/>
                <w:spacing w:val="4"/>
                <w:sz w:val="24"/>
                <w:szCs w:val="24"/>
                <w:vertAlign w:val="subscript"/>
                <w:lang w:eastAsia="pl-PL"/>
              </w:rPr>
              <w:t>bad</w:t>
            </w:r>
            <w:proofErr w:type="spellEnd"/>
            <w:r w:rsidRPr="00F90548">
              <w:rPr>
                <w:rFonts w:ascii="Calibri" w:eastAsia="Times New Roman" w:hAnsi="Calibri" w:cs="Calibri"/>
                <w:spacing w:val="4"/>
                <w:sz w:val="24"/>
                <w:szCs w:val="24"/>
                <w:lang w:eastAsia="pl-PL"/>
              </w:rPr>
              <w:t xml:space="preserve"> /</w:t>
            </w:r>
            <w:proofErr w:type="spellStart"/>
            <w:r>
              <w:rPr>
                <w:rFonts w:ascii="Calibri" w:eastAsia="Times New Roman" w:hAnsi="Calibri" w:cs="Calibri"/>
                <w:spacing w:val="4"/>
                <w:sz w:val="24"/>
                <w:szCs w:val="24"/>
                <w:lang w:eastAsia="pl-PL"/>
              </w:rPr>
              <w:t>G</w:t>
            </w:r>
            <w:r w:rsidRPr="00F90548">
              <w:rPr>
                <w:rFonts w:ascii="Calibri" w:eastAsia="Times New Roman" w:hAnsi="Calibri" w:cs="Calibri"/>
                <w:spacing w:val="4"/>
                <w:sz w:val="24"/>
                <w:szCs w:val="24"/>
                <w:vertAlign w:val="subscript"/>
                <w:lang w:eastAsia="pl-PL"/>
              </w:rPr>
              <w:t>max</w:t>
            </w:r>
            <w:proofErr w:type="spellEnd"/>
            <w:r w:rsidRPr="00F90548">
              <w:rPr>
                <w:rFonts w:ascii="Calibri" w:eastAsia="Times New Roman" w:hAnsi="Calibri" w:cs="Calibri"/>
                <w:spacing w:val="4"/>
                <w:sz w:val="24"/>
                <w:szCs w:val="24"/>
                <w:lang w:eastAsia="pl-PL"/>
              </w:rPr>
              <w:t>/)</w:t>
            </w:r>
            <w:r w:rsidRPr="00F90548">
              <w:rPr>
                <w:rFonts w:ascii="Calibri" w:eastAsia="Times New Roman" w:hAnsi="Calibri" w:cs="Calibri"/>
                <w:spacing w:val="4"/>
                <w:sz w:val="24"/>
                <w:szCs w:val="24"/>
                <w:lang w:eastAsia="pl-PL"/>
              </w:rPr>
              <w:sym w:font="Symbol" w:char="F0B4"/>
            </w:r>
            <w:r>
              <w:rPr>
                <w:rFonts w:ascii="Calibri" w:eastAsia="Times New Roman" w:hAnsi="Calibri" w:cs="Calibri"/>
                <w:spacing w:val="4"/>
                <w:sz w:val="24"/>
                <w:szCs w:val="24"/>
                <w:lang w:eastAsia="pl-PL"/>
              </w:rPr>
              <w:t>3</w:t>
            </w:r>
            <w:r w:rsidRPr="00F90548">
              <w:rPr>
                <w:rFonts w:ascii="Calibri" w:eastAsia="Times New Roman" w:hAnsi="Calibri" w:cs="Calibri"/>
                <w:spacing w:val="4"/>
                <w:sz w:val="24"/>
                <w:szCs w:val="24"/>
                <w:lang w:eastAsia="pl-PL"/>
              </w:rPr>
              <w:t>0</w:t>
            </w:r>
          </w:p>
          <w:p w14:paraId="6029CF21" w14:textId="77777777" w:rsidR="00F90548" w:rsidRPr="00F90548" w:rsidRDefault="00F90548" w:rsidP="00F90548">
            <w:pPr>
              <w:tabs>
                <w:tab w:val="left" w:pos="3960"/>
                <w:tab w:val="left" w:pos="4140"/>
              </w:tabs>
              <w:spacing w:line="259"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pacing w:val="4"/>
                <w:sz w:val="24"/>
                <w:szCs w:val="24"/>
                <w:lang w:eastAsia="pl-PL"/>
              </w:rPr>
            </w:pPr>
            <w:r w:rsidRPr="00F90548">
              <w:rPr>
                <w:rFonts w:ascii="Calibri" w:eastAsia="Times New Roman" w:hAnsi="Calibri" w:cs="Calibri"/>
                <w:spacing w:val="4"/>
                <w:sz w:val="24"/>
                <w:szCs w:val="24"/>
                <w:lang w:eastAsia="pl-PL"/>
              </w:rPr>
              <w:t xml:space="preserve">gdzie: </w:t>
            </w:r>
          </w:p>
          <w:p w14:paraId="3EFC20B2" w14:textId="753D7A09" w:rsidR="00F90548" w:rsidRPr="00F90548" w:rsidRDefault="00F90548" w:rsidP="00F90548">
            <w:pPr>
              <w:tabs>
                <w:tab w:val="left" w:pos="3960"/>
                <w:tab w:val="left" w:pos="4140"/>
              </w:tabs>
              <w:spacing w:line="259"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pacing w:val="4"/>
                <w:sz w:val="24"/>
                <w:szCs w:val="24"/>
                <w:lang w:eastAsia="pl-PL"/>
              </w:rPr>
            </w:pPr>
            <w:proofErr w:type="spellStart"/>
            <w:r>
              <w:rPr>
                <w:rFonts w:ascii="Calibri" w:eastAsia="Times New Roman" w:hAnsi="Calibri" w:cs="Calibri"/>
                <w:spacing w:val="4"/>
                <w:sz w:val="24"/>
                <w:szCs w:val="24"/>
                <w:lang w:eastAsia="pl-PL"/>
              </w:rPr>
              <w:t>G</w:t>
            </w:r>
            <w:r w:rsidRPr="00F90548">
              <w:rPr>
                <w:rFonts w:ascii="Calibri" w:eastAsia="Times New Roman" w:hAnsi="Calibri" w:cs="Calibri"/>
                <w:spacing w:val="4"/>
                <w:sz w:val="24"/>
                <w:szCs w:val="24"/>
                <w:vertAlign w:val="subscript"/>
                <w:lang w:eastAsia="pl-PL"/>
              </w:rPr>
              <w:t>bad</w:t>
            </w:r>
            <w:proofErr w:type="spellEnd"/>
            <w:r w:rsidRPr="00F90548">
              <w:rPr>
                <w:rFonts w:ascii="Calibri" w:eastAsia="Times New Roman" w:hAnsi="Calibri" w:cs="Calibri"/>
                <w:spacing w:val="4"/>
                <w:sz w:val="24"/>
                <w:szCs w:val="24"/>
                <w:lang w:eastAsia="pl-PL"/>
              </w:rPr>
              <w:t xml:space="preserve"> – </w:t>
            </w:r>
            <w:r>
              <w:rPr>
                <w:rFonts w:ascii="Calibri" w:eastAsia="Times New Roman" w:hAnsi="Calibri" w:cs="Calibri"/>
                <w:spacing w:val="4"/>
                <w:sz w:val="24"/>
                <w:szCs w:val="24"/>
                <w:lang w:eastAsia="pl-PL"/>
              </w:rPr>
              <w:t xml:space="preserve">gwarancja </w:t>
            </w:r>
            <w:r w:rsidRPr="00F90548">
              <w:rPr>
                <w:rFonts w:ascii="Calibri" w:eastAsia="Times New Roman" w:hAnsi="Calibri" w:cs="Calibri"/>
                <w:spacing w:val="4"/>
                <w:sz w:val="24"/>
                <w:szCs w:val="24"/>
                <w:lang w:eastAsia="pl-PL"/>
              </w:rPr>
              <w:t>podana w ofercie badanej</w:t>
            </w:r>
          </w:p>
          <w:p w14:paraId="445F877C" w14:textId="05CBEFA0" w:rsidR="002A6FF0" w:rsidRDefault="00F90548" w:rsidP="00F90548">
            <w:pPr>
              <w:pStyle w:val="Oli2"/>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4"/>
                <w:szCs w:val="24"/>
              </w:rPr>
            </w:pPr>
            <w:proofErr w:type="spellStart"/>
            <w:r>
              <w:rPr>
                <w:rFonts w:ascii="Calibri" w:eastAsia="Calibri" w:hAnsi="Calibri" w:cs="Calibri"/>
                <w:spacing w:val="4"/>
                <w:szCs w:val="24"/>
              </w:rPr>
              <w:t>G</w:t>
            </w:r>
            <w:r w:rsidRPr="00F90548">
              <w:rPr>
                <w:rFonts w:ascii="Calibri" w:eastAsia="Calibri" w:hAnsi="Calibri" w:cs="Calibri"/>
                <w:spacing w:val="4"/>
                <w:szCs w:val="24"/>
                <w:vertAlign w:val="subscript"/>
              </w:rPr>
              <w:t>max</w:t>
            </w:r>
            <w:proofErr w:type="spellEnd"/>
            <w:r w:rsidRPr="00F90548">
              <w:rPr>
                <w:rFonts w:ascii="Calibri" w:eastAsia="Calibri" w:hAnsi="Calibri" w:cs="Calibri"/>
                <w:spacing w:val="4"/>
                <w:szCs w:val="24"/>
              </w:rPr>
              <w:t xml:space="preserve"> – </w:t>
            </w:r>
            <w:r>
              <w:rPr>
                <w:rFonts w:ascii="Calibri" w:eastAsia="Calibri" w:hAnsi="Calibri" w:cs="Calibri"/>
                <w:spacing w:val="4"/>
                <w:szCs w:val="24"/>
              </w:rPr>
              <w:t>gwarancja</w:t>
            </w:r>
            <w:r w:rsidRPr="00F90548">
              <w:rPr>
                <w:rFonts w:ascii="Calibri" w:eastAsia="Calibri" w:hAnsi="Calibri" w:cs="Calibri"/>
                <w:spacing w:val="4"/>
                <w:szCs w:val="24"/>
              </w:rPr>
              <w:t xml:space="preserve"> najwyższa spośród wszystkich ofert</w:t>
            </w:r>
          </w:p>
          <w:p w14:paraId="4411A572" w14:textId="36A784E2" w:rsidR="002A6FF0" w:rsidRPr="00C06D6A" w:rsidRDefault="00F90548" w:rsidP="00F90548">
            <w:pPr>
              <w:pStyle w:val="Oli2"/>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eastAsia="Calibri" w:hAnsi="Calibri" w:cs="Calibri"/>
                <w:spacing w:val="4"/>
                <w:szCs w:val="24"/>
              </w:rPr>
              <w:t>W przypadku przekroczenia ww. maksimów, Zamawiający przyjmie do oceny ww. maksima.</w:t>
            </w:r>
          </w:p>
        </w:tc>
      </w:tr>
      <w:tr w:rsidR="00711B5F" w:rsidRPr="00C06D6A" w14:paraId="0257A457" w14:textId="77777777" w:rsidTr="00C06D6A">
        <w:tc>
          <w:tcPr>
            <w:cnfStyle w:val="001000000000" w:firstRow="0" w:lastRow="0" w:firstColumn="1" w:lastColumn="0" w:oddVBand="0" w:evenVBand="0" w:oddHBand="0" w:evenHBand="0" w:firstRowFirstColumn="0" w:firstRowLastColumn="0" w:lastRowFirstColumn="0" w:lastRowLastColumn="0"/>
            <w:tcW w:w="511" w:type="dxa"/>
          </w:tcPr>
          <w:p w14:paraId="7ADC869E" w14:textId="77777777" w:rsidR="00711B5F" w:rsidRPr="00C06D6A" w:rsidRDefault="00711B5F" w:rsidP="00C06D6A">
            <w:pPr>
              <w:jc w:val="both"/>
              <w:rPr>
                <w:b w:val="0"/>
                <w:sz w:val="24"/>
                <w:szCs w:val="24"/>
              </w:rPr>
            </w:pPr>
            <w:r w:rsidRPr="00C06D6A">
              <w:rPr>
                <w:b w:val="0"/>
                <w:sz w:val="24"/>
                <w:szCs w:val="24"/>
              </w:rPr>
              <w:lastRenderedPageBreak/>
              <w:t>3.</w:t>
            </w:r>
          </w:p>
        </w:tc>
        <w:tc>
          <w:tcPr>
            <w:tcW w:w="8277" w:type="dxa"/>
          </w:tcPr>
          <w:p w14:paraId="3E921659" w14:textId="15DF8A3B" w:rsidR="00F42C6F" w:rsidRDefault="00C06D6A" w:rsidP="00C06D6A">
            <w:pPr>
              <w:jc w:val="both"/>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C06D6A">
              <w:rPr>
                <w:rFonts w:cstheme="minorHAnsi"/>
                <w:b/>
                <w:sz w:val="24"/>
                <w:szCs w:val="24"/>
              </w:rPr>
              <w:t>Termin realizacji</w:t>
            </w:r>
            <w:r w:rsidR="00FC561B">
              <w:rPr>
                <w:rFonts w:cstheme="minorHAnsi"/>
                <w:b/>
                <w:sz w:val="24"/>
                <w:szCs w:val="24"/>
              </w:rPr>
              <w:t xml:space="preserve"> – 10%</w:t>
            </w:r>
          </w:p>
          <w:p w14:paraId="3BC6BA2C" w14:textId="77777777" w:rsidR="00F90548" w:rsidRPr="00C06D6A" w:rsidRDefault="00F90548" w:rsidP="00C06D6A">
            <w:pPr>
              <w:jc w:val="both"/>
              <w:cnfStyle w:val="000000000000" w:firstRow="0" w:lastRow="0" w:firstColumn="0" w:lastColumn="0" w:oddVBand="0" w:evenVBand="0" w:oddHBand="0" w:evenHBand="0" w:firstRowFirstColumn="0" w:firstRowLastColumn="0" w:lastRowFirstColumn="0" w:lastRowLastColumn="0"/>
              <w:rPr>
                <w:rFonts w:cstheme="minorHAnsi"/>
                <w:b/>
                <w:sz w:val="24"/>
                <w:szCs w:val="24"/>
              </w:rPr>
            </w:pPr>
          </w:p>
          <w:p w14:paraId="42DEFCE9" w14:textId="1F44E803" w:rsidR="00F90548" w:rsidRPr="00C06D6A" w:rsidRDefault="00F90548" w:rsidP="00F90548">
            <w:pPr>
              <w:pStyle w:val="Tekstpodstawowy2"/>
              <w:tabs>
                <w:tab w:val="left" w:pos="3960"/>
                <w:tab w:val="left" w:pos="414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pacing w:val="4"/>
              </w:rPr>
            </w:pPr>
            <w:r w:rsidRPr="00C06D6A">
              <w:rPr>
                <w:rFonts w:ascii="Calibri" w:hAnsi="Calibri" w:cs="Arial"/>
                <w:spacing w:val="4"/>
              </w:rPr>
              <w:t>liczba punktów  = (</w:t>
            </w:r>
            <w:proofErr w:type="spellStart"/>
            <w:r>
              <w:rPr>
                <w:rFonts w:ascii="Calibri" w:hAnsi="Calibri" w:cs="Arial"/>
                <w:spacing w:val="4"/>
              </w:rPr>
              <w:t>T</w:t>
            </w:r>
            <w:r w:rsidRPr="00C06D6A">
              <w:rPr>
                <w:rFonts w:ascii="Calibri" w:hAnsi="Calibri" w:cs="Arial"/>
                <w:spacing w:val="4"/>
                <w:vertAlign w:val="subscript"/>
              </w:rPr>
              <w:t>min</w:t>
            </w:r>
            <w:proofErr w:type="spellEnd"/>
            <w:r w:rsidRPr="00C06D6A">
              <w:rPr>
                <w:rFonts w:ascii="Calibri" w:hAnsi="Calibri" w:cs="Arial"/>
                <w:spacing w:val="4"/>
              </w:rPr>
              <w:t>/</w:t>
            </w:r>
            <w:proofErr w:type="spellStart"/>
            <w:r>
              <w:rPr>
                <w:rFonts w:ascii="Calibri" w:hAnsi="Calibri" w:cs="Arial"/>
                <w:spacing w:val="4"/>
              </w:rPr>
              <w:t>T</w:t>
            </w:r>
            <w:r w:rsidRPr="00C06D6A">
              <w:rPr>
                <w:rFonts w:ascii="Calibri" w:hAnsi="Calibri" w:cs="Arial"/>
                <w:spacing w:val="4"/>
                <w:vertAlign w:val="subscript"/>
              </w:rPr>
              <w:t>bad</w:t>
            </w:r>
            <w:proofErr w:type="spellEnd"/>
            <w:r w:rsidRPr="00C06D6A">
              <w:rPr>
                <w:rFonts w:ascii="Calibri" w:hAnsi="Calibri" w:cs="Arial"/>
                <w:spacing w:val="4"/>
              </w:rPr>
              <w:t>)</w:t>
            </w:r>
            <w:r w:rsidRPr="00C06D6A">
              <w:rPr>
                <w:rFonts w:ascii="Calibri" w:hAnsi="Calibri" w:cs="Arial"/>
                <w:spacing w:val="4"/>
              </w:rPr>
              <w:sym w:font="Symbol" w:char="F0B4"/>
            </w:r>
            <w:r>
              <w:rPr>
                <w:rFonts w:ascii="Calibri" w:hAnsi="Calibri" w:cs="Arial"/>
                <w:spacing w:val="4"/>
              </w:rPr>
              <w:t>1</w:t>
            </w:r>
            <w:r w:rsidRPr="00C06D6A">
              <w:rPr>
                <w:rFonts w:ascii="Calibri" w:hAnsi="Calibri" w:cs="Arial"/>
                <w:spacing w:val="4"/>
              </w:rPr>
              <w:t>0</w:t>
            </w:r>
          </w:p>
          <w:p w14:paraId="7F99537A" w14:textId="77777777" w:rsidR="00F90548" w:rsidRPr="00C06D6A" w:rsidRDefault="00F90548" w:rsidP="00F90548">
            <w:pPr>
              <w:pStyle w:val="Tekstpodstawowy2"/>
              <w:tabs>
                <w:tab w:val="left" w:pos="3960"/>
                <w:tab w:val="left" w:pos="414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pacing w:val="4"/>
              </w:rPr>
            </w:pPr>
            <w:r w:rsidRPr="00C06D6A">
              <w:rPr>
                <w:rFonts w:ascii="Calibri" w:hAnsi="Calibri" w:cs="Arial"/>
                <w:spacing w:val="4"/>
              </w:rPr>
              <w:t xml:space="preserve">gdzie: </w:t>
            </w:r>
          </w:p>
          <w:p w14:paraId="3824718C" w14:textId="2905A272" w:rsidR="00F90548" w:rsidRPr="00C06D6A" w:rsidRDefault="00F90548" w:rsidP="00F90548">
            <w:pPr>
              <w:pStyle w:val="Tekstpodstawowy2"/>
              <w:tabs>
                <w:tab w:val="left" w:pos="3960"/>
                <w:tab w:val="left" w:pos="414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pacing w:val="4"/>
              </w:rPr>
            </w:pPr>
            <w:proofErr w:type="spellStart"/>
            <w:r>
              <w:rPr>
                <w:rFonts w:ascii="Calibri" w:hAnsi="Calibri" w:cs="Arial"/>
                <w:spacing w:val="4"/>
              </w:rPr>
              <w:t>T</w:t>
            </w:r>
            <w:r w:rsidRPr="00C06D6A">
              <w:rPr>
                <w:rFonts w:ascii="Calibri" w:hAnsi="Calibri" w:cs="Arial"/>
                <w:spacing w:val="4"/>
                <w:vertAlign w:val="subscript"/>
              </w:rPr>
              <w:t>bad</w:t>
            </w:r>
            <w:proofErr w:type="spellEnd"/>
            <w:r w:rsidRPr="00C06D6A">
              <w:rPr>
                <w:rFonts w:ascii="Calibri" w:hAnsi="Calibri" w:cs="Arial"/>
                <w:spacing w:val="4"/>
              </w:rPr>
              <w:t xml:space="preserve"> – </w:t>
            </w:r>
            <w:r w:rsidR="004579D6">
              <w:rPr>
                <w:rFonts w:ascii="Calibri" w:hAnsi="Calibri" w:cs="Arial"/>
                <w:spacing w:val="4"/>
              </w:rPr>
              <w:t>termin realizacji podany</w:t>
            </w:r>
            <w:r w:rsidRPr="00C06D6A">
              <w:rPr>
                <w:rFonts w:ascii="Calibri" w:hAnsi="Calibri" w:cs="Arial"/>
                <w:spacing w:val="4"/>
              </w:rPr>
              <w:t xml:space="preserve"> w ofercie badanej</w:t>
            </w:r>
          </w:p>
          <w:p w14:paraId="4C598BCE" w14:textId="63B70795" w:rsidR="002A6FF0" w:rsidRDefault="00F90548" w:rsidP="00F90548">
            <w:pPr>
              <w:pStyle w:val="Tekstpodstawowy2"/>
              <w:tabs>
                <w:tab w:val="left" w:pos="3960"/>
                <w:tab w:val="left" w:pos="414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pacing w:val="4"/>
              </w:rPr>
            </w:pPr>
            <w:proofErr w:type="spellStart"/>
            <w:r>
              <w:rPr>
                <w:rFonts w:ascii="Calibri" w:hAnsi="Calibri" w:cs="Arial"/>
                <w:spacing w:val="4"/>
              </w:rPr>
              <w:t>T</w:t>
            </w:r>
            <w:r w:rsidRPr="00F90548">
              <w:rPr>
                <w:rFonts w:ascii="Calibri" w:hAnsi="Calibri" w:cs="Arial"/>
                <w:spacing w:val="4"/>
                <w:vertAlign w:val="subscript"/>
              </w:rPr>
              <w:t>min</w:t>
            </w:r>
            <w:proofErr w:type="spellEnd"/>
            <w:r w:rsidRPr="00F90548">
              <w:rPr>
                <w:rFonts w:ascii="Calibri" w:hAnsi="Calibri" w:cs="Arial"/>
                <w:spacing w:val="4"/>
              </w:rPr>
              <w:t xml:space="preserve"> – </w:t>
            </w:r>
            <w:r w:rsidR="004579D6">
              <w:rPr>
                <w:rFonts w:ascii="Calibri" w:hAnsi="Calibri" w:cs="Arial"/>
                <w:spacing w:val="4"/>
              </w:rPr>
              <w:t>najkrótszy termin realizacji</w:t>
            </w:r>
            <w:r w:rsidRPr="00F90548">
              <w:rPr>
                <w:rFonts w:ascii="Calibri" w:hAnsi="Calibri" w:cs="Arial"/>
                <w:spacing w:val="4"/>
              </w:rPr>
              <w:t xml:space="preserve"> spośród wszystkich ofert</w:t>
            </w:r>
          </w:p>
          <w:p w14:paraId="7FAACF5E" w14:textId="2022B915" w:rsidR="004579D6" w:rsidRPr="004579D6" w:rsidRDefault="004579D6" w:rsidP="00F90548">
            <w:pPr>
              <w:pStyle w:val="Tekstpodstawowy2"/>
              <w:tabs>
                <w:tab w:val="left" w:pos="3960"/>
                <w:tab w:val="left" w:pos="414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spacing w:val="4"/>
              </w:rPr>
            </w:pPr>
            <w:r w:rsidRPr="004579D6">
              <w:rPr>
                <w:rFonts w:ascii="Calibri" w:hAnsi="Calibri" w:cs="Arial"/>
                <w:b/>
                <w:spacing w:val="4"/>
              </w:rPr>
              <w:t>UWAGA</w:t>
            </w:r>
          </w:p>
          <w:p w14:paraId="60784E10" w14:textId="4FD71D75" w:rsidR="00F90548" w:rsidRPr="00C06D6A" w:rsidRDefault="004579D6" w:rsidP="004579D6">
            <w:pPr>
              <w:pStyle w:val="Tekstpodstawowy2"/>
              <w:tabs>
                <w:tab w:val="left" w:pos="3960"/>
                <w:tab w:val="left" w:pos="414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Arial"/>
                <w:spacing w:val="4"/>
              </w:rPr>
              <w:t xml:space="preserve">Uzyskanie punktów w tym kryterium ogranicza możliwość zmiany terminu realizacji umowy </w:t>
            </w:r>
          </w:p>
        </w:tc>
      </w:tr>
    </w:tbl>
    <w:p w14:paraId="17B6376F" w14:textId="77777777" w:rsidR="00EF3AE3" w:rsidRDefault="00EF3AE3" w:rsidP="00EF3AE3">
      <w:pPr>
        <w:pStyle w:val="Oli2"/>
        <w:spacing w:line="240" w:lineRule="auto"/>
        <w:ind w:left="1134"/>
        <w:jc w:val="both"/>
      </w:pPr>
    </w:p>
    <w:p w14:paraId="77485FFD" w14:textId="7CAD1972" w:rsidR="0036235D" w:rsidRDefault="0036235D" w:rsidP="00C06D6A">
      <w:pPr>
        <w:pStyle w:val="Oli2"/>
        <w:numPr>
          <w:ilvl w:val="1"/>
          <w:numId w:val="2"/>
        </w:numPr>
        <w:spacing w:line="240" w:lineRule="auto"/>
        <w:jc w:val="both"/>
      </w:pPr>
      <w:r w:rsidRPr="0036235D">
        <w:t xml:space="preserve">Oferta, która uzyska najwyższą </w:t>
      </w:r>
      <w:r>
        <w:t xml:space="preserve">sumaryczną </w:t>
      </w:r>
      <w:r w:rsidRPr="0036235D">
        <w:t>liczbę punktów, uznana zostanie za najkorzystniejszą</w:t>
      </w:r>
      <w:r>
        <w:t>.</w:t>
      </w:r>
    </w:p>
    <w:p w14:paraId="2E976A92" w14:textId="79C58AFD" w:rsidR="00A07B75" w:rsidRDefault="00A07B75" w:rsidP="00C06D6A">
      <w:pPr>
        <w:pStyle w:val="Oli2"/>
        <w:numPr>
          <w:ilvl w:val="1"/>
          <w:numId w:val="2"/>
        </w:numPr>
        <w:spacing w:line="240" w:lineRule="auto"/>
        <w:jc w:val="both"/>
      </w:pPr>
      <w:r w:rsidRPr="00A07B75">
        <w:t>Wszystkie obliczenia będą dokonywane z dokładnością do dwóch miejsc po przecinku.</w:t>
      </w:r>
    </w:p>
    <w:p w14:paraId="2A71F663" w14:textId="77777777" w:rsidR="004579D6" w:rsidRDefault="004579D6" w:rsidP="004579D6">
      <w:pPr>
        <w:pStyle w:val="Oli2"/>
        <w:spacing w:line="240" w:lineRule="auto"/>
        <w:ind w:left="1134"/>
        <w:jc w:val="both"/>
      </w:pPr>
    </w:p>
    <w:p w14:paraId="01E01E9C" w14:textId="77777777" w:rsidR="00B47262" w:rsidRPr="009D64B6" w:rsidRDefault="00B47262" w:rsidP="00D87799">
      <w:pPr>
        <w:pStyle w:val="Oli1"/>
        <w:numPr>
          <w:ilvl w:val="0"/>
          <w:numId w:val="2"/>
        </w:numPr>
      </w:pPr>
      <w:bookmarkStart w:id="60" w:name="_Toc73552029"/>
      <w:r w:rsidRPr="009D64B6">
        <w:t xml:space="preserve">Termin składania i </w:t>
      </w:r>
      <w:r w:rsidR="00FF3DBF" w:rsidRPr="009D64B6">
        <w:t>otwarcia ofert</w:t>
      </w:r>
      <w:bookmarkEnd w:id="60"/>
    </w:p>
    <w:p w14:paraId="0E0309A9" w14:textId="31A24D67" w:rsidR="00B47262" w:rsidRDefault="00B47262" w:rsidP="004579D6">
      <w:pPr>
        <w:pStyle w:val="Default"/>
        <w:numPr>
          <w:ilvl w:val="1"/>
          <w:numId w:val="2"/>
        </w:numPr>
        <w:jc w:val="both"/>
        <w:rPr>
          <w:rFonts w:asciiTheme="minorHAnsi" w:hAnsiTheme="minorHAnsi" w:cstheme="minorHAnsi"/>
          <w:color w:val="auto"/>
        </w:rPr>
      </w:pPr>
      <w:r w:rsidRPr="00B47262">
        <w:rPr>
          <w:rFonts w:asciiTheme="minorHAnsi" w:hAnsiTheme="minorHAnsi" w:cstheme="minorHAnsi"/>
          <w:color w:val="auto"/>
        </w:rPr>
        <w:t>Oferty należy złoż</w:t>
      </w:r>
      <w:r w:rsidR="004054A1">
        <w:rPr>
          <w:rFonts w:asciiTheme="minorHAnsi" w:hAnsiTheme="minorHAnsi" w:cstheme="minorHAnsi"/>
          <w:color w:val="auto"/>
        </w:rPr>
        <w:t xml:space="preserve">yć w terminie do dnia </w:t>
      </w:r>
      <w:r w:rsidR="004579D6">
        <w:rPr>
          <w:rFonts w:asciiTheme="minorHAnsi" w:hAnsiTheme="minorHAnsi" w:cstheme="minorHAnsi"/>
          <w:b/>
          <w:color w:val="auto"/>
        </w:rPr>
        <w:t>25</w:t>
      </w:r>
      <w:r w:rsidR="002A6FF0">
        <w:rPr>
          <w:rFonts w:asciiTheme="minorHAnsi" w:hAnsiTheme="minorHAnsi" w:cstheme="minorHAnsi"/>
          <w:b/>
          <w:color w:val="auto"/>
        </w:rPr>
        <w:t xml:space="preserve"> czerwca</w:t>
      </w:r>
      <w:r w:rsidR="00E7582A" w:rsidRPr="00E7582A">
        <w:rPr>
          <w:rFonts w:asciiTheme="minorHAnsi" w:hAnsiTheme="minorHAnsi" w:cstheme="minorHAnsi"/>
          <w:b/>
          <w:color w:val="auto"/>
        </w:rPr>
        <w:t xml:space="preserve"> 2021</w:t>
      </w:r>
      <w:r w:rsidRPr="00E7582A">
        <w:rPr>
          <w:rFonts w:asciiTheme="minorHAnsi" w:hAnsiTheme="minorHAnsi" w:cstheme="minorHAnsi"/>
          <w:b/>
          <w:color w:val="auto"/>
        </w:rPr>
        <w:t xml:space="preserve"> r.</w:t>
      </w:r>
      <w:r w:rsidR="00E7582A">
        <w:rPr>
          <w:rFonts w:asciiTheme="minorHAnsi" w:hAnsiTheme="minorHAnsi" w:cstheme="minorHAnsi"/>
          <w:color w:val="auto"/>
        </w:rPr>
        <w:t xml:space="preserve"> godz. </w:t>
      </w:r>
      <w:r w:rsidR="00E7582A" w:rsidRPr="00E7582A">
        <w:rPr>
          <w:rFonts w:asciiTheme="minorHAnsi" w:hAnsiTheme="minorHAnsi" w:cstheme="minorHAnsi"/>
          <w:b/>
          <w:color w:val="auto"/>
        </w:rPr>
        <w:t>10:00</w:t>
      </w:r>
      <w:r>
        <w:rPr>
          <w:rFonts w:asciiTheme="minorHAnsi" w:hAnsiTheme="minorHAnsi" w:cstheme="minorHAnsi"/>
          <w:color w:val="auto"/>
        </w:rPr>
        <w:t xml:space="preserve"> </w:t>
      </w:r>
      <w:r w:rsidRPr="009D64B6">
        <w:rPr>
          <w:rFonts w:asciiTheme="minorHAnsi" w:hAnsiTheme="minorHAnsi" w:cstheme="minorHAnsi"/>
          <w:color w:val="auto"/>
        </w:rPr>
        <w:t xml:space="preserve">za pośrednictwem </w:t>
      </w:r>
      <w:proofErr w:type="spellStart"/>
      <w:r w:rsidRPr="009D64B6">
        <w:rPr>
          <w:rFonts w:asciiTheme="minorHAnsi" w:hAnsiTheme="minorHAnsi" w:cstheme="minorHAnsi"/>
          <w:color w:val="auto"/>
        </w:rPr>
        <w:t>miniPortalu</w:t>
      </w:r>
      <w:proofErr w:type="spellEnd"/>
      <w:r w:rsidRPr="009D64B6">
        <w:rPr>
          <w:rFonts w:asciiTheme="minorHAnsi" w:hAnsiTheme="minorHAnsi" w:cstheme="minorHAnsi"/>
          <w:color w:val="auto"/>
        </w:rPr>
        <w:t>.</w:t>
      </w:r>
    </w:p>
    <w:p w14:paraId="25965AB6" w14:textId="50BA8576" w:rsidR="00B47262" w:rsidRPr="00B47262" w:rsidRDefault="00B47262" w:rsidP="004579D6">
      <w:pPr>
        <w:pStyle w:val="Default"/>
        <w:numPr>
          <w:ilvl w:val="1"/>
          <w:numId w:val="2"/>
        </w:numPr>
        <w:jc w:val="both"/>
        <w:rPr>
          <w:rFonts w:asciiTheme="minorHAnsi" w:hAnsiTheme="minorHAnsi" w:cstheme="minorHAnsi"/>
          <w:color w:val="auto"/>
        </w:rPr>
      </w:pPr>
      <w:r w:rsidRPr="00B47262">
        <w:rPr>
          <w:rFonts w:asciiTheme="minorHAnsi" w:hAnsiTheme="minorHAnsi" w:cstheme="minorHAnsi"/>
          <w:color w:val="auto"/>
        </w:rPr>
        <w:t xml:space="preserve">Otwarcie ofert nastąpi w dniu </w:t>
      </w:r>
      <w:r w:rsidR="004579D6">
        <w:rPr>
          <w:rFonts w:asciiTheme="minorHAnsi" w:hAnsiTheme="minorHAnsi" w:cstheme="minorHAnsi"/>
          <w:b/>
          <w:color w:val="auto"/>
        </w:rPr>
        <w:t>25</w:t>
      </w:r>
      <w:r w:rsidR="002A6FF0">
        <w:rPr>
          <w:rFonts w:asciiTheme="minorHAnsi" w:hAnsiTheme="minorHAnsi" w:cstheme="minorHAnsi"/>
          <w:b/>
          <w:color w:val="auto"/>
        </w:rPr>
        <w:t xml:space="preserve"> czerwca</w:t>
      </w:r>
      <w:r w:rsidR="00E7582A" w:rsidRPr="00E7582A">
        <w:rPr>
          <w:rFonts w:asciiTheme="minorHAnsi" w:hAnsiTheme="minorHAnsi" w:cstheme="minorHAnsi"/>
          <w:b/>
          <w:color w:val="auto"/>
        </w:rPr>
        <w:t xml:space="preserve"> 2021 r.</w:t>
      </w:r>
      <w:r w:rsidRPr="00B47262">
        <w:rPr>
          <w:rFonts w:asciiTheme="minorHAnsi" w:hAnsiTheme="minorHAnsi" w:cstheme="minorHAnsi"/>
          <w:color w:val="auto"/>
        </w:rPr>
        <w:t xml:space="preserve">, o godz. </w:t>
      </w:r>
      <w:r w:rsidR="00E7582A" w:rsidRPr="00E7582A">
        <w:rPr>
          <w:rFonts w:asciiTheme="minorHAnsi" w:hAnsiTheme="minorHAnsi" w:cstheme="minorHAnsi"/>
          <w:b/>
          <w:color w:val="auto"/>
        </w:rPr>
        <w:t>12:00</w:t>
      </w:r>
      <w:r w:rsidR="00EF40BC" w:rsidRPr="00EF40BC">
        <w:rPr>
          <w:rFonts w:asciiTheme="minorHAnsi" w:hAnsiTheme="minorHAnsi" w:cstheme="minorHAnsi"/>
          <w:color w:val="auto"/>
        </w:rPr>
        <w:t xml:space="preserve"> </w:t>
      </w:r>
      <w:r w:rsidR="006E6A39" w:rsidRPr="005D0F3F">
        <w:rPr>
          <w:rFonts w:asciiTheme="minorHAnsi" w:hAnsiTheme="minorHAnsi" w:cstheme="minorHAnsi"/>
          <w:color w:val="auto"/>
        </w:rPr>
        <w:t xml:space="preserve">poprzez użycie mechanizmu do odszyfrowania ofert dostępnego po zalogowaniu w zakładce Deszyfrowanie na </w:t>
      </w:r>
      <w:proofErr w:type="spellStart"/>
      <w:r w:rsidR="006E6A39" w:rsidRPr="005D0F3F">
        <w:rPr>
          <w:rFonts w:asciiTheme="minorHAnsi" w:hAnsiTheme="minorHAnsi" w:cstheme="minorHAnsi"/>
          <w:color w:val="auto"/>
        </w:rPr>
        <w:t>miniPortalu</w:t>
      </w:r>
      <w:proofErr w:type="spellEnd"/>
      <w:r w:rsidR="006E6A39" w:rsidRPr="005D0F3F">
        <w:rPr>
          <w:rFonts w:asciiTheme="minorHAnsi" w:hAnsiTheme="minorHAnsi" w:cstheme="minorHAnsi"/>
          <w:color w:val="auto"/>
        </w:rPr>
        <w:t xml:space="preserve"> i następuje poprzez w</w:t>
      </w:r>
      <w:r w:rsidR="006E6A39">
        <w:rPr>
          <w:rFonts w:asciiTheme="minorHAnsi" w:hAnsiTheme="minorHAnsi" w:cstheme="minorHAnsi"/>
          <w:color w:val="auto"/>
        </w:rPr>
        <w:t>skazanie pliku do odszyfrowania</w:t>
      </w:r>
      <w:r w:rsidR="00EF40BC">
        <w:rPr>
          <w:rFonts w:asciiTheme="minorHAnsi" w:hAnsiTheme="minorHAnsi" w:cstheme="minorHAnsi"/>
          <w:color w:val="auto"/>
        </w:rPr>
        <w:t>.</w:t>
      </w:r>
    </w:p>
    <w:p w14:paraId="1422B915" w14:textId="77777777" w:rsidR="00B47262" w:rsidRDefault="00EF40BC" w:rsidP="004579D6">
      <w:pPr>
        <w:pStyle w:val="Default"/>
        <w:numPr>
          <w:ilvl w:val="1"/>
          <w:numId w:val="2"/>
        </w:numPr>
        <w:jc w:val="both"/>
        <w:rPr>
          <w:rFonts w:asciiTheme="minorHAnsi" w:hAnsiTheme="minorHAnsi" w:cstheme="minorHAnsi"/>
          <w:color w:val="auto"/>
        </w:rPr>
      </w:pPr>
      <w:r w:rsidRPr="00B47262">
        <w:rPr>
          <w:rFonts w:asciiTheme="minorHAnsi" w:hAnsiTheme="minorHAnsi" w:cstheme="minorHAnsi"/>
          <w:color w:val="auto"/>
        </w:rPr>
        <w:t>W przypadku awarii systemu teleinformatycznego, która powoduje b</w:t>
      </w:r>
      <w:r w:rsidR="00CA3253">
        <w:rPr>
          <w:rFonts w:asciiTheme="minorHAnsi" w:hAnsiTheme="minorHAnsi" w:cstheme="minorHAnsi"/>
          <w:color w:val="auto"/>
        </w:rPr>
        <w:t>rak możliwości otwarcia ofert w </w:t>
      </w:r>
      <w:r w:rsidRPr="00B47262">
        <w:rPr>
          <w:rFonts w:asciiTheme="minorHAnsi" w:hAnsiTheme="minorHAnsi" w:cstheme="minorHAnsi"/>
          <w:color w:val="auto"/>
        </w:rPr>
        <w:t>terminie określonym przez Zamawiającego, otwarcie ofert następuje niezwłocznie po usunięciu awarii.</w:t>
      </w:r>
    </w:p>
    <w:p w14:paraId="1323209D" w14:textId="77777777" w:rsidR="00326659" w:rsidRDefault="00326659" w:rsidP="004579D6">
      <w:pPr>
        <w:pStyle w:val="Default"/>
        <w:numPr>
          <w:ilvl w:val="1"/>
          <w:numId w:val="2"/>
        </w:numPr>
        <w:jc w:val="both"/>
        <w:rPr>
          <w:rFonts w:asciiTheme="minorHAnsi" w:hAnsiTheme="minorHAnsi" w:cstheme="minorHAnsi"/>
          <w:color w:val="auto"/>
        </w:rPr>
      </w:pPr>
      <w:r w:rsidRPr="00326659">
        <w:rPr>
          <w:rFonts w:asciiTheme="minorHAnsi" w:hAnsiTheme="minorHAnsi" w:cstheme="minorHAnsi"/>
          <w:color w:val="auto"/>
        </w:rPr>
        <w:t>Zamawiający nie przewiduje przeprowadzani</w:t>
      </w:r>
      <w:r w:rsidR="00CA3253">
        <w:rPr>
          <w:rFonts w:asciiTheme="minorHAnsi" w:hAnsiTheme="minorHAnsi" w:cstheme="minorHAnsi"/>
          <w:color w:val="auto"/>
        </w:rPr>
        <w:t>a jawnej sesji otwarcia ofert z udziałem W</w:t>
      </w:r>
      <w:r w:rsidRPr="00326659">
        <w:rPr>
          <w:rFonts w:asciiTheme="minorHAnsi" w:hAnsiTheme="minorHAnsi" w:cstheme="minorHAnsi"/>
          <w:color w:val="auto"/>
        </w:rPr>
        <w:t>ykonawców, jak też transmitowania sesji otwarcia.</w:t>
      </w:r>
    </w:p>
    <w:p w14:paraId="45A6F389" w14:textId="77777777" w:rsidR="00EF40BC" w:rsidRDefault="00EF40BC" w:rsidP="004579D6">
      <w:pPr>
        <w:pStyle w:val="Default"/>
        <w:numPr>
          <w:ilvl w:val="1"/>
          <w:numId w:val="2"/>
        </w:numPr>
        <w:jc w:val="both"/>
        <w:rPr>
          <w:rFonts w:asciiTheme="minorHAnsi" w:hAnsiTheme="minorHAnsi" w:cstheme="minorHAnsi"/>
          <w:color w:val="auto"/>
        </w:rPr>
      </w:pPr>
      <w:r w:rsidRPr="00EF40BC">
        <w:rPr>
          <w:rFonts w:asciiTheme="minorHAnsi" w:hAnsiTheme="minorHAnsi" w:cstheme="minorHAnsi"/>
          <w:color w:val="auto"/>
        </w:rPr>
        <w:t>Zamawiający, najpóźniej przed otwarciem ofert, udostępni na stronie internetowej prowadzonego postępowania informację o kwocie, jaką zamierza przeznaczyć na sfinansowanie zamówienia</w:t>
      </w:r>
      <w:r>
        <w:rPr>
          <w:rFonts w:asciiTheme="minorHAnsi" w:hAnsiTheme="minorHAnsi" w:cstheme="minorHAnsi"/>
          <w:color w:val="auto"/>
        </w:rPr>
        <w:t>.</w:t>
      </w:r>
    </w:p>
    <w:p w14:paraId="30D9BA11" w14:textId="7C4A3498" w:rsidR="00EF40BC" w:rsidRDefault="00EF40BC" w:rsidP="004579D6">
      <w:pPr>
        <w:pStyle w:val="Default"/>
        <w:numPr>
          <w:ilvl w:val="1"/>
          <w:numId w:val="2"/>
        </w:numPr>
        <w:jc w:val="both"/>
        <w:rPr>
          <w:rFonts w:asciiTheme="minorHAnsi" w:hAnsiTheme="minorHAnsi" w:cstheme="minorHAnsi"/>
          <w:color w:val="auto"/>
        </w:rPr>
      </w:pPr>
      <w:r w:rsidRPr="00EF40BC">
        <w:rPr>
          <w:rFonts w:asciiTheme="minorHAnsi" w:hAnsiTheme="minorHAnsi" w:cstheme="minorHAnsi"/>
          <w:color w:val="auto"/>
        </w:rPr>
        <w:t>Zamawiający, niezwłocznie po otwarciu ofert, udostępnia na stronie internetowej prowadzonego postępowania informacj</w:t>
      </w:r>
      <w:r w:rsidR="00CA3253">
        <w:rPr>
          <w:rFonts w:asciiTheme="minorHAnsi" w:hAnsiTheme="minorHAnsi" w:cstheme="minorHAnsi"/>
          <w:color w:val="auto"/>
        </w:rPr>
        <w:t>e</w:t>
      </w:r>
      <w:r w:rsidRPr="00EF40BC">
        <w:rPr>
          <w:rFonts w:asciiTheme="minorHAnsi" w:hAnsiTheme="minorHAnsi" w:cstheme="minorHAnsi"/>
          <w:color w:val="auto"/>
        </w:rPr>
        <w:t>:</w:t>
      </w:r>
    </w:p>
    <w:p w14:paraId="45D0A2E2" w14:textId="77777777" w:rsidR="004579D6" w:rsidRDefault="004579D6" w:rsidP="004579D6">
      <w:pPr>
        <w:pStyle w:val="Default"/>
        <w:ind w:left="1134"/>
        <w:jc w:val="both"/>
        <w:rPr>
          <w:rFonts w:asciiTheme="minorHAnsi" w:hAnsiTheme="minorHAnsi" w:cstheme="minorHAnsi"/>
          <w:color w:val="auto"/>
        </w:rPr>
      </w:pPr>
    </w:p>
    <w:tbl>
      <w:tblPr>
        <w:tblStyle w:val="Tabelasiatki1jasna"/>
        <w:tblW w:w="8788" w:type="dxa"/>
        <w:tblInd w:w="421" w:type="dxa"/>
        <w:tblLook w:val="04A0" w:firstRow="1" w:lastRow="0" w:firstColumn="1" w:lastColumn="0" w:noHBand="0" w:noVBand="1"/>
        <w:tblCaption w:val="Informacje udostępniane na stronie"/>
      </w:tblPr>
      <w:tblGrid>
        <w:gridCol w:w="511"/>
        <w:gridCol w:w="8277"/>
      </w:tblGrid>
      <w:tr w:rsidR="00A311DF" w:rsidRPr="00582F58" w14:paraId="1F3065E5" w14:textId="77777777" w:rsidTr="00457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2BC3FC36" w14:textId="77777777" w:rsidR="00A311DF" w:rsidRPr="00A311DF" w:rsidRDefault="00A311DF" w:rsidP="004579D6">
            <w:pPr>
              <w:rPr>
                <w:sz w:val="24"/>
                <w:szCs w:val="24"/>
              </w:rPr>
            </w:pPr>
            <w:r w:rsidRPr="00A311DF">
              <w:rPr>
                <w:sz w:val="24"/>
                <w:szCs w:val="24"/>
              </w:rPr>
              <w:t>Lp.</w:t>
            </w:r>
          </w:p>
        </w:tc>
        <w:tc>
          <w:tcPr>
            <w:tcW w:w="8277" w:type="dxa"/>
          </w:tcPr>
          <w:p w14:paraId="18AF7BE3" w14:textId="77777777" w:rsidR="00A311DF" w:rsidRPr="00A311DF" w:rsidRDefault="00A311DF" w:rsidP="004579D6">
            <w:pPr>
              <w:cnfStyle w:val="100000000000" w:firstRow="1" w:lastRow="0" w:firstColumn="0" w:lastColumn="0" w:oddVBand="0" w:evenVBand="0" w:oddHBand="0" w:evenHBand="0" w:firstRowFirstColumn="0" w:firstRowLastColumn="0" w:lastRowFirstColumn="0" w:lastRowLastColumn="0"/>
              <w:rPr>
                <w:sz w:val="24"/>
                <w:szCs w:val="24"/>
              </w:rPr>
            </w:pPr>
            <w:r w:rsidRPr="00A311DF">
              <w:rPr>
                <w:sz w:val="24"/>
                <w:szCs w:val="24"/>
              </w:rPr>
              <w:t>Rodzaj informacji</w:t>
            </w:r>
            <w:r w:rsidR="00CA3253">
              <w:rPr>
                <w:sz w:val="24"/>
                <w:szCs w:val="24"/>
              </w:rPr>
              <w:t xml:space="preserve"> udostępnianej na stronie internetowej</w:t>
            </w:r>
          </w:p>
        </w:tc>
      </w:tr>
      <w:tr w:rsidR="00A311DF" w:rsidRPr="00582F58" w14:paraId="39022378" w14:textId="77777777" w:rsidTr="004579D6">
        <w:tc>
          <w:tcPr>
            <w:cnfStyle w:val="001000000000" w:firstRow="0" w:lastRow="0" w:firstColumn="1" w:lastColumn="0" w:oddVBand="0" w:evenVBand="0" w:oddHBand="0" w:evenHBand="0" w:firstRowFirstColumn="0" w:firstRowLastColumn="0" w:lastRowFirstColumn="0" w:lastRowLastColumn="0"/>
            <w:tcW w:w="511" w:type="dxa"/>
          </w:tcPr>
          <w:p w14:paraId="1EC1BF09" w14:textId="77777777" w:rsidR="00A311DF" w:rsidRPr="00A311DF" w:rsidRDefault="00A311DF" w:rsidP="004579D6">
            <w:pPr>
              <w:rPr>
                <w:b w:val="0"/>
                <w:sz w:val="24"/>
                <w:szCs w:val="24"/>
              </w:rPr>
            </w:pPr>
            <w:r w:rsidRPr="00A311DF">
              <w:rPr>
                <w:b w:val="0"/>
                <w:sz w:val="24"/>
                <w:szCs w:val="24"/>
              </w:rPr>
              <w:t>1.</w:t>
            </w:r>
          </w:p>
        </w:tc>
        <w:tc>
          <w:tcPr>
            <w:tcW w:w="8277" w:type="dxa"/>
          </w:tcPr>
          <w:p w14:paraId="09CA82A1" w14:textId="77777777" w:rsidR="00A311DF" w:rsidRPr="00A311DF" w:rsidRDefault="00A311DF" w:rsidP="004579D6">
            <w:pP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sz w:val="24"/>
                <w:szCs w:val="24"/>
              </w:rPr>
              <w:t>nazwy albo imiona i nazwiska oraz siedziby</w:t>
            </w:r>
            <w:r w:rsidRPr="00A311DF">
              <w:rPr>
                <w:rFonts w:cstheme="minorHAnsi"/>
                <w:sz w:val="24"/>
                <w:szCs w:val="24"/>
              </w:rPr>
              <w:t xml:space="preserve"> lub miejsc</w:t>
            </w:r>
            <w:r>
              <w:rPr>
                <w:rFonts w:cstheme="minorHAnsi"/>
                <w:sz w:val="24"/>
                <w:szCs w:val="24"/>
              </w:rPr>
              <w:t>a</w:t>
            </w:r>
            <w:r w:rsidRPr="00A311DF">
              <w:rPr>
                <w:rFonts w:cstheme="minorHAnsi"/>
                <w:sz w:val="24"/>
                <w:szCs w:val="24"/>
              </w:rPr>
              <w:t xml:space="preserve"> prowadzonej działalności go</w:t>
            </w:r>
            <w:r>
              <w:rPr>
                <w:rFonts w:cstheme="minorHAnsi"/>
                <w:sz w:val="24"/>
                <w:szCs w:val="24"/>
              </w:rPr>
              <w:t>spodarczej albo miejsca zamieszkania W</w:t>
            </w:r>
            <w:r w:rsidRPr="00A311DF">
              <w:rPr>
                <w:rFonts w:cstheme="minorHAnsi"/>
                <w:sz w:val="24"/>
                <w:szCs w:val="24"/>
              </w:rPr>
              <w:t>ykonawców, których oferty zostały otwarte</w:t>
            </w:r>
          </w:p>
        </w:tc>
      </w:tr>
      <w:tr w:rsidR="00A311DF" w:rsidRPr="00582F58" w14:paraId="5743639E" w14:textId="77777777" w:rsidTr="004579D6">
        <w:tc>
          <w:tcPr>
            <w:cnfStyle w:val="001000000000" w:firstRow="0" w:lastRow="0" w:firstColumn="1" w:lastColumn="0" w:oddVBand="0" w:evenVBand="0" w:oddHBand="0" w:evenHBand="0" w:firstRowFirstColumn="0" w:firstRowLastColumn="0" w:lastRowFirstColumn="0" w:lastRowLastColumn="0"/>
            <w:tcW w:w="511" w:type="dxa"/>
          </w:tcPr>
          <w:p w14:paraId="2217894A" w14:textId="77777777" w:rsidR="00A311DF" w:rsidRPr="00A311DF" w:rsidRDefault="00A311DF" w:rsidP="004579D6">
            <w:pPr>
              <w:rPr>
                <w:b w:val="0"/>
                <w:sz w:val="24"/>
                <w:szCs w:val="24"/>
              </w:rPr>
            </w:pPr>
            <w:r w:rsidRPr="00A311DF">
              <w:rPr>
                <w:b w:val="0"/>
                <w:sz w:val="24"/>
                <w:szCs w:val="24"/>
              </w:rPr>
              <w:t>2.</w:t>
            </w:r>
          </w:p>
        </w:tc>
        <w:tc>
          <w:tcPr>
            <w:tcW w:w="8277" w:type="dxa"/>
          </w:tcPr>
          <w:p w14:paraId="7BFA956D" w14:textId="77777777" w:rsidR="00A311DF" w:rsidRPr="00A311DF" w:rsidRDefault="00A311DF" w:rsidP="004579D6">
            <w:pP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sz w:val="24"/>
                <w:szCs w:val="24"/>
              </w:rPr>
              <w:t>ceny lub koszty zawarte</w:t>
            </w:r>
            <w:r w:rsidRPr="00A311DF">
              <w:rPr>
                <w:rFonts w:cstheme="minorHAnsi"/>
                <w:sz w:val="24"/>
                <w:szCs w:val="24"/>
              </w:rPr>
              <w:t xml:space="preserve"> w ofertach</w:t>
            </w:r>
          </w:p>
        </w:tc>
      </w:tr>
    </w:tbl>
    <w:p w14:paraId="74D06C21" w14:textId="77777777" w:rsidR="004579D6" w:rsidRDefault="004579D6" w:rsidP="004579D6">
      <w:pPr>
        <w:pStyle w:val="Oli1"/>
        <w:ind w:left="414"/>
      </w:pPr>
      <w:bookmarkStart w:id="61" w:name="_Toc73552030"/>
    </w:p>
    <w:p w14:paraId="4F518954" w14:textId="7C982BAC" w:rsidR="00B47262" w:rsidRPr="00326659" w:rsidRDefault="00B47262" w:rsidP="00D87799">
      <w:pPr>
        <w:pStyle w:val="Oli1"/>
        <w:numPr>
          <w:ilvl w:val="0"/>
          <w:numId w:val="2"/>
        </w:numPr>
      </w:pPr>
      <w:r w:rsidRPr="00326659">
        <w:t>Termin związania ofertą</w:t>
      </w:r>
      <w:bookmarkEnd w:id="61"/>
    </w:p>
    <w:p w14:paraId="060E28B2" w14:textId="52CCE2DA" w:rsidR="00FF3DBF" w:rsidRPr="00B47262" w:rsidRDefault="001252EC" w:rsidP="009035BB">
      <w:pPr>
        <w:pStyle w:val="Oli2"/>
      </w:pPr>
      <w:r w:rsidRPr="00B47262">
        <w:t xml:space="preserve">Wykonawca jest związany </w:t>
      </w:r>
      <w:r w:rsidR="00CD43C4">
        <w:t xml:space="preserve">złożoną ofertą do dnia </w:t>
      </w:r>
      <w:r w:rsidR="00EF3AE3">
        <w:rPr>
          <w:b/>
        </w:rPr>
        <w:t xml:space="preserve">25 </w:t>
      </w:r>
      <w:r w:rsidR="002A6FF0">
        <w:rPr>
          <w:b/>
        </w:rPr>
        <w:t>lipca</w:t>
      </w:r>
      <w:r w:rsidR="00CD43C4" w:rsidRPr="00CD43C4">
        <w:rPr>
          <w:b/>
        </w:rPr>
        <w:t xml:space="preserve"> 2021 r</w:t>
      </w:r>
      <w:r w:rsidR="00CD43C4">
        <w:t>.</w:t>
      </w:r>
    </w:p>
    <w:p w14:paraId="683BEB96" w14:textId="77777777" w:rsidR="009637C4" w:rsidRPr="009D64B6" w:rsidRDefault="00B47262" w:rsidP="00D87799">
      <w:pPr>
        <w:pStyle w:val="Oli1"/>
        <w:numPr>
          <w:ilvl w:val="0"/>
          <w:numId w:val="2"/>
        </w:numPr>
      </w:pPr>
      <w:bookmarkStart w:id="62" w:name="_Toc73552031"/>
      <w:r w:rsidRPr="009D64B6">
        <w:t>P</w:t>
      </w:r>
      <w:r w:rsidR="009637C4" w:rsidRPr="009D64B6">
        <w:t>rojektowane postanowienia umowy w</w:t>
      </w:r>
      <w:r w:rsidR="009D64B6" w:rsidRPr="009D64B6">
        <w:t xml:space="preserve"> sprawie zamówienia publicznego</w:t>
      </w:r>
      <w:bookmarkEnd w:id="62"/>
      <w:r w:rsidR="009637C4" w:rsidRPr="009D64B6">
        <w:t xml:space="preserve"> </w:t>
      </w:r>
    </w:p>
    <w:p w14:paraId="5DC9B8CD" w14:textId="77777777" w:rsidR="009D64B6" w:rsidRPr="009D64B6" w:rsidRDefault="009D64B6" w:rsidP="009035BB">
      <w:pPr>
        <w:pStyle w:val="Oli2"/>
        <w:spacing w:line="240" w:lineRule="auto"/>
        <w:jc w:val="both"/>
      </w:pPr>
      <w:r w:rsidRPr="009D64B6">
        <w:lastRenderedPageBreak/>
        <w:t>Projektowane postanowienia umowy w sprawie zamówienia publiczn</w:t>
      </w:r>
      <w:r w:rsidR="00217C49">
        <w:t xml:space="preserve">ego, w tym warunki jej zmiany, </w:t>
      </w:r>
      <w:r w:rsidRPr="009D64B6">
        <w:t>które zostaną wprowadzone do treści zawieranej umowy określa załącznik nr 4 do SWZ</w:t>
      </w:r>
      <w:r>
        <w:t>.</w:t>
      </w:r>
    </w:p>
    <w:p w14:paraId="26440140" w14:textId="7F6E3F73" w:rsidR="00C06D6A" w:rsidRDefault="00C06D6A" w:rsidP="00C06D6A">
      <w:pPr>
        <w:pStyle w:val="Oli1"/>
        <w:numPr>
          <w:ilvl w:val="0"/>
          <w:numId w:val="2"/>
        </w:numPr>
      </w:pPr>
      <w:bookmarkStart w:id="63" w:name="_Toc73552032"/>
      <w:r w:rsidRPr="00C06D6A">
        <w:t>Informacje dotyczące zabezpieczenia należytego wykonania umowy</w:t>
      </w:r>
      <w:bookmarkEnd w:id="63"/>
    </w:p>
    <w:p w14:paraId="48161510" w14:textId="3B8A5FD8" w:rsidR="00EF3AE3" w:rsidRDefault="009035BB" w:rsidP="009035BB">
      <w:pPr>
        <w:pStyle w:val="Oli2"/>
        <w:spacing w:line="240" w:lineRule="auto"/>
        <w:jc w:val="both"/>
      </w:pPr>
      <w:r w:rsidRPr="009035BB">
        <w:t>Zamawiający wymaga wniesienia zabezpieczenia należytego wykonania umowy w wysokości 5% ceny całkowitej podanej w ofercie.</w:t>
      </w:r>
    </w:p>
    <w:p w14:paraId="468BAEDF" w14:textId="77777777" w:rsidR="00556B21" w:rsidRPr="009D64B6" w:rsidRDefault="00556B21" w:rsidP="009035BB">
      <w:pPr>
        <w:pStyle w:val="Oli2"/>
        <w:spacing w:line="240" w:lineRule="auto"/>
        <w:jc w:val="both"/>
      </w:pPr>
    </w:p>
    <w:p w14:paraId="1EC36C1D" w14:textId="76C8D67B" w:rsidR="00B47262" w:rsidRDefault="005C7823" w:rsidP="00556B21">
      <w:pPr>
        <w:pStyle w:val="Oli1"/>
        <w:numPr>
          <w:ilvl w:val="0"/>
          <w:numId w:val="2"/>
        </w:numPr>
        <w:spacing w:line="240" w:lineRule="auto"/>
        <w:jc w:val="both"/>
      </w:pPr>
      <w:bookmarkStart w:id="64" w:name="_Toc73552033"/>
      <w:r w:rsidRPr="005C7823">
        <w:t>Formalności</w:t>
      </w:r>
      <w:r w:rsidR="004C530E" w:rsidRPr="005C7823">
        <w:t>, j</w:t>
      </w:r>
      <w:r w:rsidR="00217C49">
        <w:t>akie muszą zostać dopełnione po wyborze oferty w </w:t>
      </w:r>
      <w:r w:rsidR="004C530E" w:rsidRPr="005C7823">
        <w:t xml:space="preserve">celu zawarcia umowy w </w:t>
      </w:r>
      <w:r w:rsidRPr="005C7823">
        <w:t>sprawie zamówienia publicznego</w:t>
      </w:r>
      <w:bookmarkEnd w:id="64"/>
    </w:p>
    <w:p w14:paraId="11D91BA8" w14:textId="77777777" w:rsidR="008C72FC" w:rsidRPr="005C7823" w:rsidRDefault="008C72FC" w:rsidP="008C72FC">
      <w:pPr>
        <w:pStyle w:val="Oli1"/>
        <w:spacing w:line="240" w:lineRule="auto"/>
        <w:ind w:left="414"/>
        <w:jc w:val="both"/>
      </w:pPr>
    </w:p>
    <w:p w14:paraId="4A174DA1" w14:textId="1CAA130F" w:rsidR="005C7823" w:rsidRDefault="00217C49" w:rsidP="00D87799">
      <w:pPr>
        <w:pStyle w:val="Oli2"/>
        <w:numPr>
          <w:ilvl w:val="1"/>
          <w:numId w:val="2"/>
        </w:numPr>
      </w:pPr>
      <w:r>
        <w:t>Przed podpisaniem umowy W</w:t>
      </w:r>
      <w:r w:rsidR="005C7823" w:rsidRPr="005C7823">
        <w:t>ykonawca powinien złożyć:</w:t>
      </w:r>
    </w:p>
    <w:tbl>
      <w:tblPr>
        <w:tblStyle w:val="Tabelasiatki1jasna"/>
        <w:tblW w:w="9072" w:type="dxa"/>
        <w:tblInd w:w="137" w:type="dxa"/>
        <w:tblLook w:val="04A0" w:firstRow="1" w:lastRow="0" w:firstColumn="1" w:lastColumn="0" w:noHBand="0" w:noVBand="1"/>
        <w:tblCaption w:val="Dokumenty wymagane przed podpisaniem umowy"/>
      </w:tblPr>
      <w:tblGrid>
        <w:gridCol w:w="511"/>
        <w:gridCol w:w="8561"/>
      </w:tblGrid>
      <w:tr w:rsidR="00817E6F" w:rsidRPr="00582F58" w14:paraId="6EB87ADD" w14:textId="77777777" w:rsidTr="00556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14:paraId="7B0A030F" w14:textId="77777777" w:rsidR="00817E6F" w:rsidRPr="00817E6F" w:rsidRDefault="00817E6F" w:rsidP="00556B21">
            <w:pPr>
              <w:rPr>
                <w:rFonts w:ascii="Calibri" w:hAnsi="Calibri" w:cs="Calibri"/>
                <w:sz w:val="24"/>
                <w:szCs w:val="24"/>
              </w:rPr>
            </w:pPr>
            <w:r w:rsidRPr="00817E6F">
              <w:rPr>
                <w:rFonts w:ascii="Calibri" w:hAnsi="Calibri" w:cs="Calibri"/>
                <w:sz w:val="24"/>
                <w:szCs w:val="24"/>
              </w:rPr>
              <w:t>Lp.</w:t>
            </w:r>
          </w:p>
        </w:tc>
        <w:tc>
          <w:tcPr>
            <w:tcW w:w="8561" w:type="dxa"/>
          </w:tcPr>
          <w:p w14:paraId="4A245407" w14:textId="77777777" w:rsidR="00817E6F" w:rsidRPr="00817E6F" w:rsidRDefault="00817E6F" w:rsidP="00556B21">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817E6F">
              <w:rPr>
                <w:rFonts w:ascii="Calibri" w:hAnsi="Calibri" w:cs="Calibri"/>
                <w:sz w:val="24"/>
                <w:szCs w:val="24"/>
              </w:rPr>
              <w:t>Nazwa dokumentu</w:t>
            </w:r>
          </w:p>
        </w:tc>
      </w:tr>
      <w:tr w:rsidR="00817E6F" w:rsidRPr="00582F58" w14:paraId="2F448BDE" w14:textId="77777777" w:rsidTr="00556B21">
        <w:tc>
          <w:tcPr>
            <w:cnfStyle w:val="001000000000" w:firstRow="0" w:lastRow="0" w:firstColumn="1" w:lastColumn="0" w:oddVBand="0" w:evenVBand="0" w:oddHBand="0" w:evenHBand="0" w:firstRowFirstColumn="0" w:firstRowLastColumn="0" w:lastRowFirstColumn="0" w:lastRowLastColumn="0"/>
            <w:tcW w:w="511" w:type="dxa"/>
          </w:tcPr>
          <w:p w14:paraId="364E66D3" w14:textId="77777777" w:rsidR="00817E6F" w:rsidRPr="00817E6F" w:rsidRDefault="00817E6F" w:rsidP="00556B21">
            <w:pPr>
              <w:rPr>
                <w:rFonts w:ascii="Calibri" w:hAnsi="Calibri" w:cs="Calibri"/>
                <w:b w:val="0"/>
                <w:sz w:val="24"/>
                <w:szCs w:val="24"/>
              </w:rPr>
            </w:pPr>
            <w:r w:rsidRPr="00817E6F">
              <w:rPr>
                <w:rFonts w:ascii="Calibri" w:hAnsi="Calibri" w:cs="Calibri"/>
                <w:b w:val="0"/>
                <w:sz w:val="24"/>
                <w:szCs w:val="24"/>
              </w:rPr>
              <w:t>1.</w:t>
            </w:r>
          </w:p>
        </w:tc>
        <w:tc>
          <w:tcPr>
            <w:tcW w:w="8561" w:type="dxa"/>
          </w:tcPr>
          <w:p w14:paraId="78CB6DE9" w14:textId="77777777" w:rsidR="00817E6F" w:rsidRPr="00817E6F" w:rsidRDefault="00817E6F" w:rsidP="00556B2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17E6F">
              <w:rPr>
                <w:rFonts w:ascii="Calibri" w:hAnsi="Calibri" w:cs="Calibri"/>
                <w:sz w:val="24"/>
                <w:szCs w:val="24"/>
              </w:rPr>
              <w:t>kopia umowy(-ów) określającej podstawy i zasady wspólnego ubiegania się o udzielenie zamówienia p</w:t>
            </w:r>
            <w:r>
              <w:rPr>
                <w:rFonts w:ascii="Calibri" w:hAnsi="Calibri" w:cs="Calibri"/>
                <w:sz w:val="24"/>
                <w:szCs w:val="24"/>
              </w:rPr>
              <w:t>ublicznego -</w:t>
            </w:r>
            <w:r w:rsidRPr="00817E6F">
              <w:rPr>
                <w:rFonts w:ascii="Calibri" w:hAnsi="Calibri" w:cs="Calibri"/>
                <w:sz w:val="24"/>
                <w:szCs w:val="24"/>
              </w:rPr>
              <w:t xml:space="preserve"> w przypadku złożenia oferty przez podmioty występujące wspólnie</w:t>
            </w:r>
          </w:p>
        </w:tc>
      </w:tr>
      <w:tr w:rsidR="00817E6F" w:rsidRPr="00582F58" w14:paraId="5ED2B077" w14:textId="77777777" w:rsidTr="00556B21">
        <w:tc>
          <w:tcPr>
            <w:cnfStyle w:val="001000000000" w:firstRow="0" w:lastRow="0" w:firstColumn="1" w:lastColumn="0" w:oddVBand="0" w:evenVBand="0" w:oddHBand="0" w:evenHBand="0" w:firstRowFirstColumn="0" w:firstRowLastColumn="0" w:lastRowFirstColumn="0" w:lastRowLastColumn="0"/>
            <w:tcW w:w="511" w:type="dxa"/>
          </w:tcPr>
          <w:p w14:paraId="73B67FD0" w14:textId="77777777" w:rsidR="00817E6F" w:rsidRPr="00817E6F" w:rsidRDefault="00817E6F" w:rsidP="00556B21">
            <w:pPr>
              <w:rPr>
                <w:rFonts w:ascii="Calibri" w:hAnsi="Calibri" w:cs="Calibri"/>
                <w:b w:val="0"/>
                <w:sz w:val="24"/>
                <w:szCs w:val="24"/>
              </w:rPr>
            </w:pPr>
            <w:r w:rsidRPr="00817E6F">
              <w:rPr>
                <w:rFonts w:ascii="Calibri" w:hAnsi="Calibri" w:cs="Calibri"/>
                <w:b w:val="0"/>
                <w:sz w:val="24"/>
                <w:szCs w:val="24"/>
              </w:rPr>
              <w:t>2.</w:t>
            </w:r>
          </w:p>
        </w:tc>
        <w:tc>
          <w:tcPr>
            <w:tcW w:w="8561" w:type="dxa"/>
          </w:tcPr>
          <w:p w14:paraId="3B52494C" w14:textId="77777777" w:rsidR="00817E6F" w:rsidRPr="00817E6F" w:rsidRDefault="00817E6F" w:rsidP="00556B2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17E6F">
              <w:rPr>
                <w:rFonts w:ascii="Calibri" w:hAnsi="Calibri" w:cs="Calibri"/>
                <w:sz w:val="24"/>
                <w:szCs w:val="24"/>
              </w:rPr>
              <w:t>wykaz podwykonawców z zakresem powierzanych im zadań, o ile przewiduje się ich udział w realizacji zamówienia</w:t>
            </w:r>
          </w:p>
        </w:tc>
      </w:tr>
      <w:tr w:rsidR="002A6FF0" w:rsidRPr="00582F58" w14:paraId="77ED5518" w14:textId="77777777" w:rsidTr="00556B21">
        <w:tc>
          <w:tcPr>
            <w:cnfStyle w:val="001000000000" w:firstRow="0" w:lastRow="0" w:firstColumn="1" w:lastColumn="0" w:oddVBand="0" w:evenVBand="0" w:oddHBand="0" w:evenHBand="0" w:firstRowFirstColumn="0" w:firstRowLastColumn="0" w:lastRowFirstColumn="0" w:lastRowLastColumn="0"/>
            <w:tcW w:w="511" w:type="dxa"/>
          </w:tcPr>
          <w:p w14:paraId="19C0595A" w14:textId="293CE83A" w:rsidR="002A6FF0" w:rsidRPr="002A6FF0" w:rsidRDefault="002A6FF0" w:rsidP="00556B21">
            <w:pPr>
              <w:rPr>
                <w:rFonts w:ascii="Calibri" w:hAnsi="Calibri" w:cs="Calibri"/>
                <w:b w:val="0"/>
                <w:sz w:val="24"/>
                <w:szCs w:val="24"/>
              </w:rPr>
            </w:pPr>
            <w:r w:rsidRPr="002A6FF0">
              <w:rPr>
                <w:rFonts w:ascii="Calibri" w:hAnsi="Calibri" w:cs="Calibri"/>
                <w:b w:val="0"/>
                <w:sz w:val="24"/>
                <w:szCs w:val="24"/>
              </w:rPr>
              <w:t>3.</w:t>
            </w:r>
          </w:p>
        </w:tc>
        <w:tc>
          <w:tcPr>
            <w:tcW w:w="8561" w:type="dxa"/>
          </w:tcPr>
          <w:p w14:paraId="03308866" w14:textId="13F93FBC" w:rsidR="002A6FF0" w:rsidRPr="003E2B65" w:rsidRDefault="00556B21" w:rsidP="00556B2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3E2B65">
              <w:rPr>
                <w:bCs/>
                <w:iCs/>
                <w:sz w:val="24"/>
                <w:szCs w:val="24"/>
              </w:rPr>
              <w:t xml:space="preserve">uprawnienia wymienione w SWZ oraz aktualny wpis na listę członków właściwej izby samorządu zawodowego osób posiadających uprawnienia </w:t>
            </w:r>
          </w:p>
        </w:tc>
      </w:tr>
      <w:tr w:rsidR="002A6FF0" w:rsidRPr="00582F58" w14:paraId="103C8C94" w14:textId="77777777" w:rsidTr="00556B21">
        <w:tc>
          <w:tcPr>
            <w:cnfStyle w:val="001000000000" w:firstRow="0" w:lastRow="0" w:firstColumn="1" w:lastColumn="0" w:oddVBand="0" w:evenVBand="0" w:oddHBand="0" w:evenHBand="0" w:firstRowFirstColumn="0" w:firstRowLastColumn="0" w:lastRowFirstColumn="0" w:lastRowLastColumn="0"/>
            <w:tcW w:w="511" w:type="dxa"/>
          </w:tcPr>
          <w:p w14:paraId="518DE267" w14:textId="1B599D80" w:rsidR="002A6FF0" w:rsidRPr="002A6FF0" w:rsidRDefault="002A6FF0" w:rsidP="00556B21">
            <w:pPr>
              <w:rPr>
                <w:rFonts w:ascii="Calibri" w:hAnsi="Calibri" w:cs="Calibri"/>
                <w:b w:val="0"/>
                <w:sz w:val="24"/>
                <w:szCs w:val="24"/>
              </w:rPr>
            </w:pPr>
            <w:r w:rsidRPr="002A6FF0">
              <w:rPr>
                <w:rFonts w:ascii="Calibri" w:hAnsi="Calibri" w:cs="Calibri"/>
                <w:b w:val="0"/>
                <w:sz w:val="24"/>
                <w:szCs w:val="24"/>
              </w:rPr>
              <w:t>4.</w:t>
            </w:r>
          </w:p>
        </w:tc>
        <w:tc>
          <w:tcPr>
            <w:tcW w:w="8561" w:type="dxa"/>
          </w:tcPr>
          <w:p w14:paraId="4B3375D7" w14:textId="4C0B539C" w:rsidR="002A6FF0" w:rsidRPr="003E2B65" w:rsidRDefault="00A934F1" w:rsidP="00556B2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3E2B65">
              <w:rPr>
                <w:bCs/>
                <w:iCs/>
                <w:sz w:val="24"/>
                <w:szCs w:val="24"/>
                <w:lang w:eastAsia="zh-CN"/>
              </w:rPr>
              <w:t>oświadczenie Wykonawcy o zatrudnieniu na umowę o pracę (w rozumieniu art. 22 § 1 Kodeksu pracy) osób, które będą wykonywały czynności, dla których w pkt. 4 został określony taki wymóg</w:t>
            </w:r>
          </w:p>
        </w:tc>
      </w:tr>
      <w:tr w:rsidR="002A6FF0" w:rsidRPr="00582F58" w14:paraId="515AEFC5" w14:textId="77777777" w:rsidTr="00556B21">
        <w:tc>
          <w:tcPr>
            <w:cnfStyle w:val="001000000000" w:firstRow="0" w:lastRow="0" w:firstColumn="1" w:lastColumn="0" w:oddVBand="0" w:evenVBand="0" w:oddHBand="0" w:evenHBand="0" w:firstRowFirstColumn="0" w:firstRowLastColumn="0" w:lastRowFirstColumn="0" w:lastRowLastColumn="0"/>
            <w:tcW w:w="511" w:type="dxa"/>
          </w:tcPr>
          <w:p w14:paraId="43F0FF41" w14:textId="312B2F22" w:rsidR="002A6FF0" w:rsidRPr="002A6FF0" w:rsidRDefault="002A6FF0" w:rsidP="00556B21">
            <w:pPr>
              <w:rPr>
                <w:rFonts w:ascii="Calibri" w:hAnsi="Calibri" w:cs="Calibri"/>
                <w:b w:val="0"/>
                <w:sz w:val="24"/>
                <w:szCs w:val="24"/>
              </w:rPr>
            </w:pPr>
            <w:r w:rsidRPr="002A6FF0">
              <w:rPr>
                <w:rFonts w:ascii="Calibri" w:hAnsi="Calibri" w:cs="Calibri"/>
                <w:b w:val="0"/>
                <w:sz w:val="24"/>
                <w:szCs w:val="24"/>
              </w:rPr>
              <w:t>5.</w:t>
            </w:r>
          </w:p>
        </w:tc>
        <w:tc>
          <w:tcPr>
            <w:tcW w:w="8561" w:type="dxa"/>
          </w:tcPr>
          <w:p w14:paraId="0F7D34B0" w14:textId="71CC2C11" w:rsidR="002A6FF0" w:rsidRPr="003E2B65" w:rsidRDefault="00A934F1" w:rsidP="00556B2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bookmarkStart w:id="65" w:name="_Toc468279125"/>
            <w:r w:rsidRPr="003E2B65">
              <w:rPr>
                <w:sz w:val="24"/>
                <w:szCs w:val="24"/>
                <w:lang w:eastAsia="pl-PL"/>
              </w:rPr>
              <w:t xml:space="preserve">dokument potwierdzający, że Wykonawca jest ubezpieczony od odpowiedzialności cywilnej w zakresie prowadzonej działalności związanej z przedmiotem zamówienia na sumę gwarancyjną co najmniej </w:t>
            </w:r>
            <w:r w:rsidR="00556B21" w:rsidRPr="003E2B65">
              <w:rPr>
                <w:b/>
                <w:sz w:val="24"/>
                <w:szCs w:val="24"/>
                <w:lang w:eastAsia="pl-PL"/>
              </w:rPr>
              <w:t>1 mln (jeden milion)</w:t>
            </w:r>
            <w:r w:rsidRPr="003E2B65">
              <w:rPr>
                <w:sz w:val="24"/>
                <w:szCs w:val="24"/>
                <w:lang w:eastAsia="pl-PL"/>
              </w:rPr>
              <w:t xml:space="preserve"> PLN</w:t>
            </w:r>
            <w:bookmarkEnd w:id="65"/>
          </w:p>
        </w:tc>
      </w:tr>
      <w:tr w:rsidR="00A934F1" w:rsidRPr="00582F58" w14:paraId="5D3D2E86" w14:textId="77777777" w:rsidTr="00556B21">
        <w:tc>
          <w:tcPr>
            <w:cnfStyle w:val="001000000000" w:firstRow="0" w:lastRow="0" w:firstColumn="1" w:lastColumn="0" w:oddVBand="0" w:evenVBand="0" w:oddHBand="0" w:evenHBand="0" w:firstRowFirstColumn="0" w:firstRowLastColumn="0" w:lastRowFirstColumn="0" w:lastRowLastColumn="0"/>
            <w:tcW w:w="511" w:type="dxa"/>
          </w:tcPr>
          <w:p w14:paraId="1C715FFB" w14:textId="0E72EDC5" w:rsidR="00A934F1" w:rsidRPr="002A6FF0" w:rsidRDefault="00A934F1" w:rsidP="00556B21">
            <w:pPr>
              <w:rPr>
                <w:rFonts w:ascii="Calibri" w:hAnsi="Calibri" w:cs="Calibri"/>
                <w:b w:val="0"/>
                <w:sz w:val="24"/>
                <w:szCs w:val="24"/>
              </w:rPr>
            </w:pPr>
            <w:r>
              <w:rPr>
                <w:rFonts w:ascii="Calibri" w:hAnsi="Calibri" w:cs="Calibri"/>
                <w:b w:val="0"/>
                <w:sz w:val="24"/>
                <w:szCs w:val="24"/>
              </w:rPr>
              <w:t>6.</w:t>
            </w:r>
          </w:p>
        </w:tc>
        <w:tc>
          <w:tcPr>
            <w:tcW w:w="8561" w:type="dxa"/>
          </w:tcPr>
          <w:p w14:paraId="447BD23C" w14:textId="028534F7" w:rsidR="00A934F1" w:rsidRPr="003E2B65" w:rsidRDefault="00300701" w:rsidP="00556B21">
            <w:pPr>
              <w:cnfStyle w:val="000000000000" w:firstRow="0" w:lastRow="0" w:firstColumn="0" w:lastColumn="0" w:oddVBand="0" w:evenVBand="0" w:oddHBand="0" w:evenHBand="0" w:firstRowFirstColumn="0" w:firstRowLastColumn="0" w:lastRowFirstColumn="0" w:lastRowLastColumn="0"/>
              <w:rPr>
                <w:sz w:val="24"/>
                <w:szCs w:val="24"/>
                <w:lang w:eastAsia="pl-PL"/>
              </w:rPr>
            </w:pPr>
            <w:r w:rsidRPr="003E2B65">
              <w:rPr>
                <w:rFonts w:cs="Calibri"/>
                <w:sz w:val="24"/>
                <w:szCs w:val="24"/>
              </w:rPr>
              <w:t>dokument potwierdzający wniesienie zabezpieczenia należytego wykonania umowy</w:t>
            </w:r>
          </w:p>
        </w:tc>
      </w:tr>
      <w:tr w:rsidR="00300701" w:rsidRPr="00582F58" w14:paraId="0E86BE1C" w14:textId="77777777" w:rsidTr="00556B21">
        <w:tc>
          <w:tcPr>
            <w:cnfStyle w:val="001000000000" w:firstRow="0" w:lastRow="0" w:firstColumn="1" w:lastColumn="0" w:oddVBand="0" w:evenVBand="0" w:oddHBand="0" w:evenHBand="0" w:firstRowFirstColumn="0" w:firstRowLastColumn="0" w:lastRowFirstColumn="0" w:lastRowLastColumn="0"/>
            <w:tcW w:w="511" w:type="dxa"/>
          </w:tcPr>
          <w:p w14:paraId="105F8906" w14:textId="2DCB7ABD" w:rsidR="00300701" w:rsidRDefault="003E2B65" w:rsidP="00556B21">
            <w:pPr>
              <w:rPr>
                <w:rFonts w:ascii="Calibri" w:hAnsi="Calibri" w:cs="Calibri"/>
                <w:b w:val="0"/>
                <w:sz w:val="24"/>
                <w:szCs w:val="24"/>
              </w:rPr>
            </w:pPr>
            <w:r>
              <w:rPr>
                <w:rFonts w:ascii="Calibri" w:hAnsi="Calibri" w:cs="Calibri"/>
                <w:b w:val="0"/>
                <w:sz w:val="24"/>
                <w:szCs w:val="24"/>
              </w:rPr>
              <w:t>7.</w:t>
            </w:r>
          </w:p>
        </w:tc>
        <w:tc>
          <w:tcPr>
            <w:tcW w:w="8561" w:type="dxa"/>
          </w:tcPr>
          <w:p w14:paraId="3C18627A" w14:textId="6C026747" w:rsidR="00300701" w:rsidRPr="003E2B65" w:rsidRDefault="003E2B65" w:rsidP="00556B21">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E2B65">
              <w:rPr>
                <w:rFonts w:cs="Calibri"/>
                <w:sz w:val="24"/>
                <w:szCs w:val="24"/>
              </w:rPr>
              <w:t>oświadczenie kierownika budowy o podjęciu obowiązków</w:t>
            </w:r>
          </w:p>
        </w:tc>
      </w:tr>
      <w:tr w:rsidR="00300701" w:rsidRPr="00582F58" w14:paraId="7101F64E" w14:textId="77777777" w:rsidTr="00556B21">
        <w:tc>
          <w:tcPr>
            <w:cnfStyle w:val="001000000000" w:firstRow="0" w:lastRow="0" w:firstColumn="1" w:lastColumn="0" w:oddVBand="0" w:evenVBand="0" w:oddHBand="0" w:evenHBand="0" w:firstRowFirstColumn="0" w:firstRowLastColumn="0" w:lastRowFirstColumn="0" w:lastRowLastColumn="0"/>
            <w:tcW w:w="511" w:type="dxa"/>
          </w:tcPr>
          <w:p w14:paraId="34EEC9A9" w14:textId="57B235C9" w:rsidR="00300701" w:rsidRDefault="003E2B65" w:rsidP="00556B21">
            <w:pPr>
              <w:rPr>
                <w:rFonts w:ascii="Calibri" w:hAnsi="Calibri" w:cs="Calibri"/>
                <w:b w:val="0"/>
                <w:sz w:val="24"/>
                <w:szCs w:val="24"/>
              </w:rPr>
            </w:pPr>
            <w:r>
              <w:rPr>
                <w:rFonts w:ascii="Calibri" w:hAnsi="Calibri" w:cs="Calibri"/>
                <w:b w:val="0"/>
                <w:sz w:val="24"/>
                <w:szCs w:val="24"/>
              </w:rPr>
              <w:t>8.</w:t>
            </w:r>
          </w:p>
        </w:tc>
        <w:tc>
          <w:tcPr>
            <w:tcW w:w="8561" w:type="dxa"/>
          </w:tcPr>
          <w:p w14:paraId="47BB2186" w14:textId="3CBDBD7D" w:rsidR="00300701" w:rsidRPr="003E2B65" w:rsidRDefault="003E2B65" w:rsidP="00556B21">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E2B65">
              <w:rPr>
                <w:rFonts w:cs="Calibri"/>
                <w:sz w:val="24"/>
                <w:szCs w:val="24"/>
              </w:rPr>
              <w:t>uzgodniony z Zamawiającym Harmonogram rzeczowo-finansowy</w:t>
            </w:r>
          </w:p>
        </w:tc>
      </w:tr>
      <w:tr w:rsidR="00773144" w:rsidRPr="00582F58" w14:paraId="0551F688" w14:textId="77777777" w:rsidTr="00556B21">
        <w:tc>
          <w:tcPr>
            <w:cnfStyle w:val="001000000000" w:firstRow="0" w:lastRow="0" w:firstColumn="1" w:lastColumn="0" w:oddVBand="0" w:evenVBand="0" w:oddHBand="0" w:evenHBand="0" w:firstRowFirstColumn="0" w:firstRowLastColumn="0" w:lastRowFirstColumn="0" w:lastRowLastColumn="0"/>
            <w:tcW w:w="511" w:type="dxa"/>
          </w:tcPr>
          <w:p w14:paraId="73EA2699" w14:textId="3FC068F6" w:rsidR="00773144" w:rsidRDefault="00773144" w:rsidP="00556B21">
            <w:pPr>
              <w:rPr>
                <w:rFonts w:ascii="Calibri" w:hAnsi="Calibri" w:cs="Calibri"/>
                <w:b w:val="0"/>
                <w:sz w:val="24"/>
                <w:szCs w:val="24"/>
              </w:rPr>
            </w:pPr>
            <w:r>
              <w:rPr>
                <w:rFonts w:ascii="Calibri" w:hAnsi="Calibri" w:cs="Calibri"/>
                <w:b w:val="0"/>
                <w:sz w:val="24"/>
                <w:szCs w:val="24"/>
              </w:rPr>
              <w:t>9.</w:t>
            </w:r>
          </w:p>
        </w:tc>
        <w:tc>
          <w:tcPr>
            <w:tcW w:w="8561" w:type="dxa"/>
          </w:tcPr>
          <w:p w14:paraId="78D7AE98" w14:textId="754092D5" w:rsidR="00773144" w:rsidRPr="003E2B65" w:rsidRDefault="00773144" w:rsidP="00773144">
            <w:pPr>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p</w:t>
            </w:r>
            <w:r w:rsidRPr="00773144">
              <w:rPr>
                <w:rFonts w:cs="Calibri"/>
                <w:sz w:val="24"/>
                <w:szCs w:val="24"/>
              </w:rPr>
              <w:t>lan bezpieczeństwa i ochrony zdrowia uwzględniający specyfikę obiektu budowlanego i warunki prowadzenia ro</w:t>
            </w:r>
            <w:r>
              <w:rPr>
                <w:rFonts w:cs="Calibri"/>
                <w:sz w:val="24"/>
                <w:szCs w:val="24"/>
              </w:rPr>
              <w:t>bót budowlanych lub oświadczenie</w:t>
            </w:r>
            <w:r w:rsidRPr="00773144">
              <w:rPr>
                <w:rFonts w:cs="Calibri"/>
                <w:sz w:val="24"/>
                <w:szCs w:val="24"/>
              </w:rPr>
              <w:t xml:space="preserve"> o braku obowiązku jego sporządzenia</w:t>
            </w:r>
          </w:p>
        </w:tc>
      </w:tr>
    </w:tbl>
    <w:p w14:paraId="30DB545A" w14:textId="77777777" w:rsidR="008C72FC" w:rsidRDefault="008C72FC" w:rsidP="008C72FC">
      <w:pPr>
        <w:pStyle w:val="Oli2"/>
        <w:spacing w:line="240" w:lineRule="auto"/>
        <w:ind w:left="1134"/>
        <w:jc w:val="both"/>
      </w:pPr>
    </w:p>
    <w:p w14:paraId="53C8A67D" w14:textId="4E4464C9" w:rsidR="005C7823" w:rsidRDefault="005C7823" w:rsidP="00556B21">
      <w:pPr>
        <w:pStyle w:val="Oli2"/>
        <w:numPr>
          <w:ilvl w:val="1"/>
          <w:numId w:val="2"/>
        </w:numPr>
        <w:spacing w:line="240" w:lineRule="auto"/>
        <w:jc w:val="both"/>
      </w:pPr>
      <w:r w:rsidRPr="005C7823">
        <w:t>Wybrany Wykonawca jest zobowiązany do zawarcia umowy w terminie i miejscu wyznaczonym przez Zamawiającego.</w:t>
      </w:r>
    </w:p>
    <w:p w14:paraId="5F22E6A1" w14:textId="77777777" w:rsidR="00556B21" w:rsidRPr="00215D1A" w:rsidRDefault="00556B21" w:rsidP="00556B21">
      <w:pPr>
        <w:pStyle w:val="Oli2"/>
        <w:spacing w:line="240" w:lineRule="auto"/>
        <w:ind w:left="1134"/>
        <w:jc w:val="both"/>
      </w:pPr>
    </w:p>
    <w:p w14:paraId="6972AF2E" w14:textId="77777777" w:rsidR="00B47262" w:rsidRPr="00D2611D" w:rsidRDefault="00D2611D" w:rsidP="00D87799">
      <w:pPr>
        <w:pStyle w:val="Oli1"/>
        <w:numPr>
          <w:ilvl w:val="0"/>
          <w:numId w:val="2"/>
        </w:numPr>
      </w:pPr>
      <w:bookmarkStart w:id="66" w:name="_Toc73552034"/>
      <w:r w:rsidRPr="00D2611D">
        <w:t>Środki</w:t>
      </w:r>
      <w:r w:rsidR="004C530E" w:rsidRPr="00D2611D">
        <w:t xml:space="preserve"> ochrony pr</w:t>
      </w:r>
      <w:r w:rsidRPr="00D2611D">
        <w:t>awnej przysługujące</w:t>
      </w:r>
      <w:r w:rsidR="00215D1A" w:rsidRPr="00D2611D">
        <w:t xml:space="preserve"> wykonawcy</w:t>
      </w:r>
      <w:bookmarkEnd w:id="66"/>
    </w:p>
    <w:p w14:paraId="6FB76B06" w14:textId="77777777" w:rsidR="00D2611D" w:rsidRPr="00D2611D" w:rsidRDefault="00D2611D" w:rsidP="006812A6">
      <w:pPr>
        <w:pStyle w:val="Oli2"/>
        <w:numPr>
          <w:ilvl w:val="1"/>
          <w:numId w:val="2"/>
        </w:numPr>
        <w:spacing w:line="240" w:lineRule="auto"/>
        <w:jc w:val="both"/>
      </w:pPr>
      <w:r w:rsidRPr="00D2611D">
        <w:t>Środki  ochrony  prawnej  przysługują Wykonawcy,  jeże</w:t>
      </w:r>
      <w:r w:rsidR="000A1C1E">
        <w:t>li̇  ma  lub  miał  interes  w </w:t>
      </w:r>
      <w:r w:rsidRPr="00D2611D">
        <w:t>uzyskaniu za</w:t>
      </w:r>
      <w:r w:rsidR="000A1C1E">
        <w:t>mówienia oraz poniósł́ lub może ponieść</w:t>
      </w:r>
      <w:r w:rsidRPr="00D2611D">
        <w:t xml:space="preserve"> szkodę w wyniku naruszenia przez Zam</w:t>
      </w:r>
      <w:r>
        <w:t xml:space="preserve">awiającegǫ przepisów ustawy </w:t>
      </w:r>
      <w:proofErr w:type="spellStart"/>
      <w:r>
        <w:t>Pzp</w:t>
      </w:r>
      <w:proofErr w:type="spellEnd"/>
      <w:r w:rsidRPr="00D2611D">
        <w:t>.</w:t>
      </w:r>
    </w:p>
    <w:p w14:paraId="6A91B3EC" w14:textId="77777777" w:rsidR="00D2611D" w:rsidRPr="00D2611D" w:rsidRDefault="00D2611D" w:rsidP="006812A6">
      <w:pPr>
        <w:pStyle w:val="Oli2"/>
        <w:numPr>
          <w:ilvl w:val="1"/>
          <w:numId w:val="2"/>
        </w:numPr>
        <w:spacing w:line="240" w:lineRule="auto"/>
        <w:jc w:val="both"/>
      </w:pPr>
      <w:r w:rsidRPr="00D2611D">
        <w:t>Odwołanie przysługuje na:</w:t>
      </w:r>
    </w:p>
    <w:p w14:paraId="72B0508E" w14:textId="6D87BE42" w:rsidR="00D2611D" w:rsidRDefault="00D2611D" w:rsidP="006812A6">
      <w:pPr>
        <w:pStyle w:val="Oli2"/>
        <w:numPr>
          <w:ilvl w:val="2"/>
          <w:numId w:val="2"/>
        </w:numPr>
        <w:spacing w:line="240" w:lineRule="auto"/>
        <w:jc w:val="both"/>
      </w:pPr>
      <w:r>
        <w:t>niezgodną z przepisami ustawy cz</w:t>
      </w:r>
      <w:r w:rsidR="000A1C1E">
        <w:t>ynność Zamawiającego, podjętą w </w:t>
      </w:r>
      <w:r>
        <w:t>postę</w:t>
      </w:r>
      <w:r w:rsidR="006812A6">
        <w:t>powaniu</w:t>
      </w:r>
      <w:r w:rsidRPr="00D2611D">
        <w:t xml:space="preserve"> o udzielenie</w:t>
      </w:r>
      <w:r>
        <w:t xml:space="preserve"> zamówienia,</w:t>
      </w:r>
      <w:r w:rsidR="00062388">
        <w:t xml:space="preserve"> w </w:t>
      </w:r>
      <w:r w:rsidRPr="00D2611D">
        <w:t>tym na projektowane postanowienie umowy;</w:t>
      </w:r>
    </w:p>
    <w:p w14:paraId="710F4009" w14:textId="77777777" w:rsidR="00D2611D" w:rsidRPr="00D2611D" w:rsidRDefault="00D2611D" w:rsidP="006812A6">
      <w:pPr>
        <w:pStyle w:val="Oli2"/>
        <w:numPr>
          <w:ilvl w:val="2"/>
          <w:numId w:val="2"/>
        </w:numPr>
        <w:spacing w:line="240" w:lineRule="auto"/>
        <w:jc w:val="both"/>
      </w:pPr>
      <w:r w:rsidRPr="00D2611D">
        <w:lastRenderedPageBreak/>
        <w:t>zaniec</w:t>
      </w:r>
      <w:r w:rsidR="00062388">
        <w:t>hanie czynności w </w:t>
      </w:r>
      <w:r>
        <w:t>postępowaniu</w:t>
      </w:r>
      <w:r w:rsidR="00062388">
        <w:t xml:space="preserve"> o </w:t>
      </w:r>
      <w:r w:rsidRPr="00D2611D">
        <w:t>udzielenie zamówienia</w:t>
      </w:r>
      <w:r>
        <w:t xml:space="preserve">, do której Zamawiający był obowiązany na podstawie ustawy </w:t>
      </w:r>
      <w:proofErr w:type="spellStart"/>
      <w:r>
        <w:t>Pzp</w:t>
      </w:r>
      <w:proofErr w:type="spellEnd"/>
      <w:r w:rsidRPr="00D2611D">
        <w:t>.</w:t>
      </w:r>
    </w:p>
    <w:p w14:paraId="71187B33" w14:textId="77777777" w:rsidR="00D2611D" w:rsidRPr="00D2611D" w:rsidRDefault="002A0AAD" w:rsidP="006812A6">
      <w:pPr>
        <w:pStyle w:val="Oli2"/>
        <w:numPr>
          <w:ilvl w:val="1"/>
          <w:numId w:val="2"/>
        </w:numPr>
        <w:spacing w:line="240" w:lineRule="auto"/>
        <w:jc w:val="both"/>
      </w:pPr>
      <w:r>
        <w:t xml:space="preserve">Odwołanie wnosi się </w:t>
      </w:r>
      <w:r w:rsidR="00D2611D" w:rsidRPr="00D2611D">
        <w:t xml:space="preserve"> do Prezesa Krajowej Izby Odwoławczej w formie pisemnej albo w formie elektronicznej albo w postaci elektronicznej opatrzone podpisem zaufanym.</w:t>
      </w:r>
    </w:p>
    <w:p w14:paraId="533B3CF3" w14:textId="77777777" w:rsidR="00D2611D" w:rsidRPr="00D2611D" w:rsidRDefault="00D2611D" w:rsidP="006812A6">
      <w:pPr>
        <w:pStyle w:val="Oli2"/>
        <w:numPr>
          <w:ilvl w:val="1"/>
          <w:numId w:val="2"/>
        </w:numPr>
        <w:spacing w:line="240" w:lineRule="auto"/>
        <w:jc w:val="both"/>
      </w:pPr>
      <w:r w:rsidRPr="00D2611D">
        <w:t>Na orzeczenie Krajowej Izby Odwoławczej oraz postanowienie Prezesa Kraj</w:t>
      </w:r>
      <w:r w:rsidR="002A0AAD">
        <w:t xml:space="preserve">owej Izby Odwoławczej, o którym </w:t>
      </w:r>
      <w:r w:rsidRPr="00D2611D">
        <w:t>m</w:t>
      </w:r>
      <w:r w:rsidR="002A0AAD">
        <w:t xml:space="preserve">owa w art. 519 ust. 1 ustawy </w:t>
      </w:r>
      <w:proofErr w:type="spellStart"/>
      <w:r w:rsidR="002A0AAD">
        <w:t>Pzp</w:t>
      </w:r>
      <w:proofErr w:type="spellEnd"/>
      <w:r w:rsidR="003B2F74">
        <w:t>, stronom oraz uczestnikom postę</w:t>
      </w:r>
      <w:r w:rsidRPr="00D2611D">
        <w:t>powania odwoławcz</w:t>
      </w:r>
      <w:r w:rsidR="002A0AAD">
        <w:t xml:space="preserve">ego przysługuje skarga do sądu. Skargę wnosi się </w:t>
      </w:r>
      <w:r w:rsidRPr="00D2611D">
        <w:t xml:space="preserve"> </w:t>
      </w:r>
      <w:r w:rsidR="003B2F74">
        <w:t xml:space="preserve">do Sądu Okręgowego w Warszawie - </w:t>
      </w:r>
      <w:r w:rsidRPr="00D2611D">
        <w:t>sądu zamówień publicznych, za pośrednictweḿ Prezesa Krajowej Izby Odwoławczej.</w:t>
      </w:r>
    </w:p>
    <w:p w14:paraId="229E25FF" w14:textId="06253160" w:rsidR="00D2611D" w:rsidRDefault="00D2611D" w:rsidP="006812A6">
      <w:pPr>
        <w:pStyle w:val="Oli2"/>
        <w:numPr>
          <w:ilvl w:val="1"/>
          <w:numId w:val="2"/>
        </w:numPr>
        <w:spacing w:line="240" w:lineRule="auto"/>
        <w:jc w:val="both"/>
      </w:pPr>
      <w:r w:rsidRPr="00D2611D">
        <w:t>Szczegółowe informacje dotyczące środków ochrony pr</w:t>
      </w:r>
      <w:r w:rsidR="000A1C1E">
        <w:t>awnej określone są w </w:t>
      </w:r>
      <w:r w:rsidR="002A0AAD">
        <w:t xml:space="preserve">Dziale IX ustawy </w:t>
      </w:r>
      <w:proofErr w:type="spellStart"/>
      <w:r w:rsidR="002A0AAD">
        <w:t>Pzp</w:t>
      </w:r>
      <w:proofErr w:type="spellEnd"/>
      <w:r w:rsidRPr="00D2611D">
        <w:t>.</w:t>
      </w:r>
    </w:p>
    <w:p w14:paraId="5BE3E932" w14:textId="77777777" w:rsidR="006812A6" w:rsidRDefault="006812A6" w:rsidP="006812A6">
      <w:pPr>
        <w:pStyle w:val="Oli2"/>
        <w:spacing w:line="240" w:lineRule="auto"/>
        <w:ind w:left="1134"/>
        <w:jc w:val="both"/>
      </w:pPr>
    </w:p>
    <w:p w14:paraId="28247ACF" w14:textId="77777777" w:rsidR="00215D1A" w:rsidRPr="00635FF3" w:rsidRDefault="00CF4F33" w:rsidP="00D87799">
      <w:pPr>
        <w:pStyle w:val="Oli1"/>
        <w:numPr>
          <w:ilvl w:val="0"/>
          <w:numId w:val="2"/>
        </w:numPr>
      </w:pPr>
      <w:bookmarkStart w:id="67" w:name="_Toc73552035"/>
      <w:r w:rsidRPr="00635FF3">
        <w:t>P</w:t>
      </w:r>
      <w:r w:rsidR="00215D1A" w:rsidRPr="00635FF3">
        <w:t>ozostałe informacje</w:t>
      </w:r>
      <w:bookmarkEnd w:id="67"/>
    </w:p>
    <w:p w14:paraId="1A882281" w14:textId="77777777" w:rsidR="0080397D" w:rsidRPr="0080397D" w:rsidRDefault="0080397D" w:rsidP="006812A6">
      <w:pPr>
        <w:pStyle w:val="Oli2"/>
        <w:numPr>
          <w:ilvl w:val="1"/>
          <w:numId w:val="2"/>
        </w:numPr>
        <w:spacing w:line="240" w:lineRule="auto"/>
        <w:jc w:val="both"/>
      </w:pPr>
      <w:r w:rsidRPr="0080397D">
        <w:t>Zamawiający nie dopuszcza</w:t>
      </w:r>
      <w:r w:rsidR="008F2897">
        <w:t>:</w:t>
      </w:r>
      <w:r w:rsidRPr="0080397D">
        <w:t xml:space="preserve"> składania ofert wariantowych oraz w po</w:t>
      </w:r>
      <w:r w:rsidR="008F2897">
        <w:t>staci katalogów elektronicznych.</w:t>
      </w:r>
    </w:p>
    <w:p w14:paraId="73A07764" w14:textId="77777777" w:rsidR="003B2F74" w:rsidRDefault="00342DE1" w:rsidP="006812A6">
      <w:pPr>
        <w:pStyle w:val="Oli2"/>
        <w:numPr>
          <w:ilvl w:val="1"/>
          <w:numId w:val="2"/>
        </w:numPr>
        <w:spacing w:line="240" w:lineRule="auto"/>
        <w:jc w:val="both"/>
      </w:pPr>
      <w:r>
        <w:t>Zamawiający nie przewiduje</w:t>
      </w:r>
      <w:r w:rsidR="003B2F74">
        <w:t>:</w:t>
      </w:r>
    </w:p>
    <w:p w14:paraId="6E1130EF" w14:textId="7197903F" w:rsidR="003B2F74" w:rsidRDefault="008F2897" w:rsidP="006812A6">
      <w:pPr>
        <w:pStyle w:val="Oli2"/>
        <w:numPr>
          <w:ilvl w:val="2"/>
          <w:numId w:val="2"/>
        </w:numPr>
        <w:spacing w:line="240" w:lineRule="auto"/>
        <w:jc w:val="both"/>
      </w:pPr>
      <w:r w:rsidRPr="008F2897">
        <w:t>udzielenia zamówień, o któr</w:t>
      </w:r>
      <w:r w:rsidR="005C5D88">
        <w:t>ych mowa w art. 214 ust. 1 pkt 7</w:t>
      </w:r>
      <w:r w:rsidRPr="008F2897">
        <w:t xml:space="preserve"> ustawy </w:t>
      </w:r>
      <w:proofErr w:type="spellStart"/>
      <w:r w:rsidRPr="008F2897">
        <w:t>Pzp</w:t>
      </w:r>
      <w:proofErr w:type="spellEnd"/>
      <w:r>
        <w:t>;</w:t>
      </w:r>
    </w:p>
    <w:p w14:paraId="248F3989" w14:textId="77777777" w:rsidR="003B2F74" w:rsidRDefault="008F2897" w:rsidP="006812A6">
      <w:pPr>
        <w:pStyle w:val="Oli2"/>
        <w:numPr>
          <w:ilvl w:val="2"/>
          <w:numId w:val="2"/>
        </w:numPr>
        <w:spacing w:line="240" w:lineRule="auto"/>
        <w:jc w:val="both"/>
      </w:pPr>
      <w:r>
        <w:t xml:space="preserve">przeprowadzenia aukcji elektronicznej; </w:t>
      </w:r>
    </w:p>
    <w:p w14:paraId="259F0839" w14:textId="77777777" w:rsidR="003B2F74" w:rsidRDefault="00342DE1" w:rsidP="006812A6">
      <w:pPr>
        <w:pStyle w:val="Oli2"/>
        <w:numPr>
          <w:ilvl w:val="2"/>
          <w:numId w:val="2"/>
        </w:numPr>
        <w:spacing w:line="240" w:lineRule="auto"/>
        <w:jc w:val="both"/>
      </w:pPr>
      <w:r>
        <w:t>zwrotu kosztów związanych</w:t>
      </w:r>
      <w:r w:rsidRPr="00E72F7F">
        <w:t xml:space="preserve"> z pr</w:t>
      </w:r>
      <w:r w:rsidR="008F2897">
        <w:t>z</w:t>
      </w:r>
      <w:r w:rsidR="003B2F74">
        <w:t>ygotowaniem i złożeniem oferty;</w:t>
      </w:r>
    </w:p>
    <w:p w14:paraId="610B492C" w14:textId="77777777" w:rsidR="003B2F74" w:rsidRDefault="008F2897" w:rsidP="006812A6">
      <w:pPr>
        <w:pStyle w:val="Oli2"/>
        <w:numPr>
          <w:ilvl w:val="2"/>
          <w:numId w:val="2"/>
        </w:numPr>
        <w:spacing w:line="240" w:lineRule="auto"/>
        <w:jc w:val="both"/>
      </w:pPr>
      <w:r w:rsidRPr="00FA02C9">
        <w:t>konieczności wniesienia zabezpieczenia należytego wykonania umowy</w:t>
      </w:r>
      <w:r>
        <w:t>;</w:t>
      </w:r>
    </w:p>
    <w:p w14:paraId="09030E5B" w14:textId="4978EBA1" w:rsidR="00342DE1" w:rsidRDefault="008F2897" w:rsidP="006812A6">
      <w:pPr>
        <w:pStyle w:val="Oli2"/>
        <w:numPr>
          <w:ilvl w:val="2"/>
          <w:numId w:val="2"/>
        </w:numPr>
        <w:spacing w:line="240" w:lineRule="auto"/>
        <w:jc w:val="both"/>
      </w:pPr>
      <w:r>
        <w:t>zawarcia umowy ramowej.</w:t>
      </w:r>
    </w:p>
    <w:p w14:paraId="3EF44C5D" w14:textId="77777777" w:rsidR="006812A6" w:rsidRDefault="006812A6" w:rsidP="006812A6">
      <w:pPr>
        <w:pStyle w:val="Oli2"/>
        <w:spacing w:line="240" w:lineRule="auto"/>
        <w:ind w:left="1531"/>
        <w:jc w:val="both"/>
      </w:pPr>
    </w:p>
    <w:p w14:paraId="222D0136" w14:textId="77777777" w:rsidR="00215D1A" w:rsidRPr="007A05B9" w:rsidRDefault="00215D1A" w:rsidP="006812A6">
      <w:pPr>
        <w:pStyle w:val="Oli1"/>
        <w:numPr>
          <w:ilvl w:val="0"/>
          <w:numId w:val="2"/>
        </w:numPr>
        <w:spacing w:line="240" w:lineRule="auto"/>
        <w:jc w:val="both"/>
      </w:pPr>
      <w:bookmarkStart w:id="68" w:name="_Toc73552036"/>
      <w:r w:rsidRPr="007A05B9">
        <w:t xml:space="preserve">Informacja o </w:t>
      </w:r>
      <w:r w:rsidR="006A37D3">
        <w:t>przetwarzaniu danych osobowych - dotyczy W</w:t>
      </w:r>
      <w:r w:rsidRPr="007A05B9">
        <w:t>ykonawcy będącego osobą fizyczną</w:t>
      </w:r>
      <w:bookmarkEnd w:id="68"/>
    </w:p>
    <w:p w14:paraId="5E48F11E" w14:textId="77777777" w:rsidR="006812A6" w:rsidRDefault="006812A6" w:rsidP="006812A6">
      <w:pPr>
        <w:pStyle w:val="Default"/>
        <w:ind w:left="357"/>
        <w:jc w:val="both"/>
        <w:rPr>
          <w:rFonts w:asciiTheme="minorHAnsi" w:hAnsiTheme="minorHAnsi" w:cstheme="minorHAnsi"/>
          <w:color w:val="auto"/>
        </w:rPr>
      </w:pPr>
    </w:p>
    <w:p w14:paraId="33944564" w14:textId="5D09DBFA" w:rsidR="00E26278" w:rsidRDefault="00B36DDB" w:rsidP="006812A6">
      <w:pPr>
        <w:pStyle w:val="Default"/>
        <w:ind w:left="357"/>
        <w:jc w:val="both"/>
        <w:rPr>
          <w:rFonts w:asciiTheme="minorHAnsi" w:hAnsiTheme="minorHAnsi" w:cstheme="minorHAnsi"/>
          <w:color w:val="auto"/>
        </w:rPr>
      </w:pPr>
      <w:r w:rsidRPr="00B36DDB">
        <w:rPr>
          <w:rFonts w:asciiTheme="minorHAnsi" w:hAnsiTheme="minorHAnsi" w:cstheme="minorHAnsi"/>
          <w:color w:val="auto"/>
        </w:rPr>
        <w:t>Zgodnie z art. 13 ust. 1 i 2 Rozporządzenia Parlamentu Europejskiego i Rady (UE) 2016/679 z dnia 27 kwietnia 2016 r. w sprawie ochr</w:t>
      </w:r>
      <w:r w:rsidR="001238EC">
        <w:rPr>
          <w:rFonts w:asciiTheme="minorHAnsi" w:hAnsiTheme="minorHAnsi" w:cstheme="minorHAnsi"/>
          <w:color w:val="auto"/>
        </w:rPr>
        <w:t>ony osób fizycznych w związku z </w:t>
      </w:r>
      <w:r w:rsidRPr="00B36DDB">
        <w:rPr>
          <w:rFonts w:asciiTheme="minorHAnsi" w:hAnsiTheme="minorHAnsi" w:cstheme="minorHAnsi"/>
          <w:color w:val="auto"/>
        </w:rPr>
        <w:t>przetwarzaniem danych osobowych i w sprawie swobodnego przepływu takich danych oraz uchylenia dyrektywy 95/46/WE (ogólne rozporządzenie o ochronie danych, dalej „RODO”) w</w:t>
      </w:r>
      <w:r w:rsidR="007A05B9">
        <w:rPr>
          <w:rFonts w:asciiTheme="minorHAnsi" w:hAnsiTheme="minorHAnsi" w:cstheme="minorHAnsi"/>
          <w:color w:val="auto"/>
        </w:rPr>
        <w:t xml:space="preserve"> zw. z art. 19 ust. 1 ustawy </w:t>
      </w:r>
      <w:proofErr w:type="spellStart"/>
      <w:r w:rsidR="007A05B9">
        <w:rPr>
          <w:rFonts w:asciiTheme="minorHAnsi" w:hAnsiTheme="minorHAnsi" w:cstheme="minorHAnsi"/>
          <w:color w:val="auto"/>
        </w:rPr>
        <w:t>Pzp</w:t>
      </w:r>
      <w:proofErr w:type="spellEnd"/>
      <w:r w:rsidRPr="00B36DDB">
        <w:rPr>
          <w:rFonts w:asciiTheme="minorHAnsi" w:hAnsiTheme="minorHAnsi" w:cstheme="minorHAnsi"/>
          <w:color w:val="auto"/>
        </w:rPr>
        <w:t xml:space="preserve">, </w:t>
      </w:r>
      <w:r>
        <w:rPr>
          <w:rFonts w:asciiTheme="minorHAnsi" w:hAnsiTheme="minorHAnsi" w:cstheme="minorHAnsi"/>
          <w:color w:val="auto"/>
        </w:rPr>
        <w:t>informuję</w:t>
      </w:r>
      <w:r w:rsidRPr="00B36DDB">
        <w:rPr>
          <w:rFonts w:asciiTheme="minorHAnsi" w:hAnsiTheme="minorHAnsi" w:cstheme="minorHAnsi"/>
          <w:color w:val="auto"/>
        </w:rPr>
        <w:t>, że:</w:t>
      </w:r>
    </w:p>
    <w:p w14:paraId="605EF9CB" w14:textId="77777777" w:rsidR="006812A6" w:rsidRPr="006812A6" w:rsidRDefault="006812A6" w:rsidP="006812A6">
      <w:pPr>
        <w:pStyle w:val="Default"/>
        <w:numPr>
          <w:ilvl w:val="1"/>
          <w:numId w:val="2"/>
        </w:numPr>
        <w:jc w:val="both"/>
        <w:rPr>
          <w:rFonts w:asciiTheme="minorHAnsi" w:hAnsiTheme="minorHAnsi" w:cstheme="minorHAnsi"/>
          <w:color w:val="auto"/>
        </w:rPr>
      </w:pPr>
      <w:r w:rsidRPr="006812A6">
        <w:rPr>
          <w:rFonts w:asciiTheme="minorHAnsi" w:hAnsiTheme="minorHAnsi" w:cstheme="minorHAnsi"/>
          <w:color w:val="auto"/>
        </w:rPr>
        <w:t>Administratorem Pani/Pana danych osobowych jest Instytut Katalizy i Fizykochemii Powierzchni im. Jerzego Habera Polskiej Akademii Nauk (</w:t>
      </w:r>
      <w:proofErr w:type="spellStart"/>
      <w:r w:rsidRPr="006812A6">
        <w:rPr>
          <w:rFonts w:asciiTheme="minorHAnsi" w:hAnsiTheme="minorHAnsi" w:cstheme="minorHAnsi"/>
          <w:color w:val="auto"/>
        </w:rPr>
        <w:t>IKiFP</w:t>
      </w:r>
      <w:proofErr w:type="spellEnd"/>
      <w:r w:rsidRPr="006812A6">
        <w:rPr>
          <w:rFonts w:asciiTheme="minorHAnsi" w:hAnsiTheme="minorHAnsi" w:cstheme="minorHAnsi"/>
          <w:color w:val="auto"/>
        </w:rPr>
        <w:t xml:space="preserve"> PAN), adres: 30-239 Kraków, ul. Niezapominajek 8, telefon: (+ 48 12) 639 51 01; faks: (+ 48 12) 425 19 23, adres strony internetowej: www.ik-pan.krakow.pl.</w:t>
      </w:r>
    </w:p>
    <w:p w14:paraId="06357AF9" w14:textId="36A1D111" w:rsidR="00E26278" w:rsidRDefault="006812A6" w:rsidP="006812A6">
      <w:pPr>
        <w:pStyle w:val="Default"/>
        <w:numPr>
          <w:ilvl w:val="1"/>
          <w:numId w:val="2"/>
        </w:numPr>
        <w:jc w:val="both"/>
        <w:rPr>
          <w:rFonts w:asciiTheme="minorHAnsi" w:hAnsiTheme="minorHAnsi" w:cstheme="minorHAnsi"/>
          <w:color w:val="auto"/>
        </w:rPr>
      </w:pPr>
      <w:r w:rsidRPr="006812A6">
        <w:rPr>
          <w:rFonts w:asciiTheme="minorHAnsi" w:hAnsiTheme="minorHAnsi" w:cstheme="minorHAnsi"/>
          <w:color w:val="auto"/>
        </w:rPr>
        <w:t xml:space="preserve">Kontakt z Inspektorem Ochrony Danych Osobowych w </w:t>
      </w:r>
      <w:proofErr w:type="spellStart"/>
      <w:r w:rsidRPr="006812A6">
        <w:rPr>
          <w:rFonts w:asciiTheme="minorHAnsi" w:hAnsiTheme="minorHAnsi" w:cstheme="minorHAnsi"/>
          <w:color w:val="auto"/>
        </w:rPr>
        <w:t>IKiFP</w:t>
      </w:r>
      <w:proofErr w:type="spellEnd"/>
      <w:r w:rsidRPr="006812A6">
        <w:rPr>
          <w:rFonts w:asciiTheme="minorHAnsi" w:hAnsiTheme="minorHAnsi" w:cstheme="minorHAnsi"/>
          <w:color w:val="auto"/>
        </w:rPr>
        <w:t xml:space="preserve"> PAN możliwy jest pod adresem e-mail: iod.r.andrzejewski@szkoleniaprawnicze.com.pl oraz numerem telefonu: (+48) 504 976 690.</w:t>
      </w:r>
      <w:r w:rsidR="007A05B9" w:rsidRPr="00E26278">
        <w:rPr>
          <w:rFonts w:asciiTheme="minorHAnsi" w:hAnsiTheme="minorHAnsi" w:cstheme="minorHAnsi"/>
          <w:color w:val="auto"/>
        </w:rPr>
        <w:t>.</w:t>
      </w:r>
    </w:p>
    <w:p w14:paraId="4CBB435A" w14:textId="77777777" w:rsidR="00E26278" w:rsidRDefault="00B36DDB" w:rsidP="006812A6">
      <w:pPr>
        <w:pStyle w:val="Default"/>
        <w:numPr>
          <w:ilvl w:val="1"/>
          <w:numId w:val="2"/>
        </w:numPr>
        <w:jc w:val="both"/>
        <w:rPr>
          <w:rFonts w:asciiTheme="minorHAnsi" w:hAnsiTheme="minorHAnsi" w:cstheme="minorHAnsi"/>
          <w:color w:val="auto"/>
        </w:rPr>
      </w:pPr>
      <w:r w:rsidRPr="00E26278">
        <w:rPr>
          <w:rFonts w:asciiTheme="minorHAnsi" w:hAnsiTheme="minorHAnsi" w:cstheme="minorHAnsi"/>
          <w:color w:val="auto"/>
        </w:rPr>
        <w:t xml:space="preserve">Pani/Pana dane osobowe przetwarzane będą na podstawie art. 6 ust. 1 </w:t>
      </w:r>
      <w:r w:rsidR="004A2171">
        <w:rPr>
          <w:rFonts w:asciiTheme="minorHAnsi" w:hAnsiTheme="minorHAnsi" w:cstheme="minorHAnsi"/>
          <w:color w:val="auto"/>
        </w:rPr>
        <w:t>lit. c) RODO w celu związanym z </w:t>
      </w:r>
      <w:r w:rsidR="007A05B9" w:rsidRPr="00E26278">
        <w:rPr>
          <w:rFonts w:asciiTheme="minorHAnsi" w:hAnsiTheme="minorHAnsi" w:cstheme="minorHAnsi"/>
          <w:color w:val="auto"/>
        </w:rPr>
        <w:t xml:space="preserve">niniejszym </w:t>
      </w:r>
      <w:r w:rsidR="004A2171">
        <w:rPr>
          <w:rFonts w:asciiTheme="minorHAnsi" w:hAnsiTheme="minorHAnsi" w:cstheme="minorHAnsi"/>
          <w:color w:val="auto"/>
        </w:rPr>
        <w:t>postępowaniem o </w:t>
      </w:r>
      <w:r w:rsidRPr="00E26278">
        <w:rPr>
          <w:rFonts w:asciiTheme="minorHAnsi" w:hAnsiTheme="minorHAnsi" w:cstheme="minorHAnsi"/>
          <w:color w:val="auto"/>
        </w:rPr>
        <w:t>udzielenie zamówienia pub</w:t>
      </w:r>
      <w:r w:rsidR="007A05B9" w:rsidRPr="00E26278">
        <w:rPr>
          <w:rFonts w:asciiTheme="minorHAnsi" w:hAnsiTheme="minorHAnsi" w:cstheme="minorHAnsi"/>
          <w:color w:val="auto"/>
        </w:rPr>
        <w:t>licznego</w:t>
      </w:r>
      <w:r w:rsidRPr="00E26278">
        <w:rPr>
          <w:rFonts w:asciiTheme="minorHAnsi" w:hAnsiTheme="minorHAnsi" w:cstheme="minorHAnsi"/>
          <w:color w:val="auto"/>
        </w:rPr>
        <w:t>.</w:t>
      </w:r>
    </w:p>
    <w:p w14:paraId="4713A392" w14:textId="77777777" w:rsidR="00E26278" w:rsidRDefault="00B36DDB" w:rsidP="006812A6">
      <w:pPr>
        <w:pStyle w:val="Default"/>
        <w:numPr>
          <w:ilvl w:val="1"/>
          <w:numId w:val="2"/>
        </w:numPr>
        <w:jc w:val="both"/>
        <w:rPr>
          <w:rFonts w:asciiTheme="minorHAnsi" w:hAnsiTheme="minorHAnsi" w:cstheme="minorHAnsi"/>
          <w:color w:val="auto"/>
        </w:rPr>
      </w:pPr>
      <w:r w:rsidRPr="00E26278">
        <w:rPr>
          <w:rFonts w:asciiTheme="minorHAnsi" w:hAnsiTheme="minorHAnsi" w:cstheme="minorHAnsi"/>
          <w:color w:val="auto"/>
        </w:rPr>
        <w:t xml:space="preserve">Podanie przez Panią/Pana danych osobowych jest wymogiem ustawowym określonym </w:t>
      </w:r>
      <w:r w:rsidR="007A05B9" w:rsidRPr="00E26278">
        <w:rPr>
          <w:rFonts w:asciiTheme="minorHAnsi" w:hAnsiTheme="minorHAnsi" w:cstheme="minorHAnsi"/>
          <w:color w:val="auto"/>
        </w:rPr>
        <w:t xml:space="preserve">w przepisach ustawy </w:t>
      </w:r>
      <w:proofErr w:type="spellStart"/>
      <w:r w:rsidR="007A05B9" w:rsidRPr="00E26278">
        <w:rPr>
          <w:rFonts w:asciiTheme="minorHAnsi" w:hAnsiTheme="minorHAnsi" w:cstheme="minorHAnsi"/>
          <w:color w:val="auto"/>
        </w:rPr>
        <w:t>Pzp</w:t>
      </w:r>
      <w:proofErr w:type="spellEnd"/>
      <w:r w:rsidRPr="00E26278">
        <w:rPr>
          <w:rFonts w:asciiTheme="minorHAnsi" w:hAnsiTheme="minorHAnsi" w:cstheme="minorHAnsi"/>
          <w:color w:val="auto"/>
        </w:rPr>
        <w:t xml:space="preserve"> związa</w:t>
      </w:r>
      <w:r w:rsidR="004A2171">
        <w:rPr>
          <w:rFonts w:asciiTheme="minorHAnsi" w:hAnsiTheme="minorHAnsi" w:cstheme="minorHAnsi"/>
          <w:color w:val="auto"/>
        </w:rPr>
        <w:t>nym z udziałem w postępowaniu o </w:t>
      </w:r>
      <w:r w:rsidRPr="00E26278">
        <w:rPr>
          <w:rFonts w:asciiTheme="minorHAnsi" w:hAnsiTheme="minorHAnsi" w:cstheme="minorHAnsi"/>
          <w:color w:val="auto"/>
        </w:rPr>
        <w:t>udz</w:t>
      </w:r>
      <w:r w:rsidR="004A2171">
        <w:rPr>
          <w:rFonts w:asciiTheme="minorHAnsi" w:hAnsiTheme="minorHAnsi" w:cstheme="minorHAnsi"/>
          <w:color w:val="auto"/>
        </w:rPr>
        <w:t xml:space="preserve">ielenie zamówienia publicznego. </w:t>
      </w:r>
      <w:r w:rsidRPr="00E26278">
        <w:rPr>
          <w:rFonts w:asciiTheme="minorHAnsi" w:hAnsiTheme="minorHAnsi" w:cstheme="minorHAnsi"/>
          <w:color w:val="auto"/>
        </w:rPr>
        <w:t>Konsekwencje niepodania danych osobowyc</w:t>
      </w:r>
      <w:r w:rsidR="000A1C1E" w:rsidRPr="00E26278">
        <w:rPr>
          <w:rFonts w:asciiTheme="minorHAnsi" w:hAnsiTheme="minorHAnsi" w:cstheme="minorHAnsi"/>
          <w:color w:val="auto"/>
        </w:rPr>
        <w:t>h wynikają z </w:t>
      </w:r>
      <w:r w:rsidR="007A05B9" w:rsidRPr="00E26278">
        <w:rPr>
          <w:rFonts w:asciiTheme="minorHAnsi" w:hAnsiTheme="minorHAnsi" w:cstheme="minorHAnsi"/>
          <w:color w:val="auto"/>
        </w:rPr>
        <w:t xml:space="preserve">ustawy </w:t>
      </w:r>
      <w:proofErr w:type="spellStart"/>
      <w:r w:rsidR="007A05B9" w:rsidRPr="00E26278">
        <w:rPr>
          <w:rFonts w:asciiTheme="minorHAnsi" w:hAnsiTheme="minorHAnsi" w:cstheme="minorHAnsi"/>
          <w:color w:val="auto"/>
        </w:rPr>
        <w:t>Pzp</w:t>
      </w:r>
      <w:proofErr w:type="spellEnd"/>
      <w:r w:rsidRPr="00E26278">
        <w:rPr>
          <w:rFonts w:asciiTheme="minorHAnsi" w:hAnsiTheme="minorHAnsi" w:cstheme="minorHAnsi"/>
          <w:color w:val="auto"/>
        </w:rPr>
        <w:t>.</w:t>
      </w:r>
    </w:p>
    <w:p w14:paraId="5776E3A4" w14:textId="77777777" w:rsidR="00E26278" w:rsidRDefault="00B36DDB" w:rsidP="006812A6">
      <w:pPr>
        <w:pStyle w:val="Default"/>
        <w:numPr>
          <w:ilvl w:val="1"/>
          <w:numId w:val="2"/>
        </w:numPr>
        <w:jc w:val="both"/>
        <w:rPr>
          <w:rFonts w:asciiTheme="minorHAnsi" w:hAnsiTheme="minorHAnsi" w:cstheme="minorHAnsi"/>
          <w:color w:val="auto"/>
        </w:rPr>
      </w:pPr>
      <w:r w:rsidRPr="00E26278">
        <w:rPr>
          <w:rFonts w:asciiTheme="minorHAnsi" w:hAnsiTheme="minorHAnsi" w:cstheme="minorHAnsi"/>
          <w:color w:val="auto"/>
        </w:rPr>
        <w:lastRenderedPageBreak/>
        <w:t xml:space="preserve">Odbiorcami Pani/Pana danych osobowych będą osoby lub podmioty, którym udostępniona zostanie dokumentacja postępowania w oparciu o art. 18 oraz </w:t>
      </w:r>
      <w:r w:rsidR="007A05B9" w:rsidRPr="00E26278">
        <w:rPr>
          <w:rFonts w:asciiTheme="minorHAnsi" w:hAnsiTheme="minorHAnsi" w:cstheme="minorHAnsi"/>
          <w:color w:val="auto"/>
        </w:rPr>
        <w:t xml:space="preserve">art. 74 ust. 3 oraz 4 ustawy </w:t>
      </w:r>
      <w:proofErr w:type="spellStart"/>
      <w:r w:rsidR="007A05B9" w:rsidRPr="00E26278">
        <w:rPr>
          <w:rFonts w:asciiTheme="minorHAnsi" w:hAnsiTheme="minorHAnsi" w:cstheme="minorHAnsi"/>
          <w:color w:val="auto"/>
        </w:rPr>
        <w:t>Pzp</w:t>
      </w:r>
      <w:proofErr w:type="spellEnd"/>
      <w:r w:rsidRPr="00E26278">
        <w:rPr>
          <w:rFonts w:asciiTheme="minorHAnsi" w:hAnsiTheme="minorHAnsi" w:cstheme="minorHAnsi"/>
          <w:color w:val="auto"/>
        </w:rPr>
        <w:t>, przy czym udostepnieniu nie podlegają dane osobowe, o których mowa w art. 9 ust. 1 RODO</w:t>
      </w:r>
      <w:r w:rsidR="0070515A">
        <w:rPr>
          <w:rFonts w:asciiTheme="minorHAnsi" w:hAnsiTheme="minorHAnsi" w:cstheme="minorHAnsi"/>
          <w:color w:val="auto"/>
        </w:rPr>
        <w:t>, zebrane w toku postępowania o </w:t>
      </w:r>
      <w:r w:rsidRPr="00E26278">
        <w:rPr>
          <w:rFonts w:asciiTheme="minorHAnsi" w:hAnsiTheme="minorHAnsi" w:cstheme="minorHAnsi"/>
          <w:color w:val="auto"/>
        </w:rPr>
        <w:t>udzielenie zamówienia.</w:t>
      </w:r>
    </w:p>
    <w:p w14:paraId="0707EEFC" w14:textId="77777777" w:rsidR="00E26278" w:rsidRDefault="00B36DDB" w:rsidP="006812A6">
      <w:pPr>
        <w:pStyle w:val="Default"/>
        <w:numPr>
          <w:ilvl w:val="1"/>
          <w:numId w:val="2"/>
        </w:numPr>
        <w:jc w:val="both"/>
        <w:rPr>
          <w:rFonts w:asciiTheme="minorHAnsi" w:hAnsiTheme="minorHAnsi" w:cstheme="minorHAnsi"/>
          <w:color w:val="auto"/>
        </w:rPr>
      </w:pPr>
      <w:r w:rsidRPr="00E26278">
        <w:rPr>
          <w:rFonts w:asciiTheme="minorHAnsi" w:hAnsiTheme="minorHAnsi" w:cstheme="minorHAnsi"/>
          <w:color w:val="auto"/>
        </w:rPr>
        <w:t>Pani/Pana dane osobowe będą przechowywane zgo</w:t>
      </w:r>
      <w:r w:rsidR="007A05B9" w:rsidRPr="00E26278">
        <w:rPr>
          <w:rFonts w:asciiTheme="minorHAnsi" w:hAnsiTheme="minorHAnsi" w:cstheme="minorHAnsi"/>
          <w:color w:val="auto"/>
        </w:rPr>
        <w:t xml:space="preserve">dnie z art. 78 ust. 1 ustawy </w:t>
      </w:r>
      <w:proofErr w:type="spellStart"/>
      <w:r w:rsidR="007A05B9" w:rsidRPr="00E26278">
        <w:rPr>
          <w:rFonts w:asciiTheme="minorHAnsi" w:hAnsiTheme="minorHAnsi" w:cstheme="minorHAnsi"/>
          <w:color w:val="auto"/>
        </w:rPr>
        <w:t>Pzp</w:t>
      </w:r>
      <w:proofErr w:type="spellEnd"/>
      <w:r w:rsidRPr="00E26278">
        <w:rPr>
          <w:rFonts w:asciiTheme="minorHAnsi" w:hAnsiTheme="minorHAnsi" w:cstheme="minorHAnsi"/>
          <w:color w:val="auto"/>
        </w:rPr>
        <w:t xml:space="preserve"> przez okres co najmniej 4 lat liczonych od </w:t>
      </w:r>
      <w:r w:rsidR="0070515A">
        <w:rPr>
          <w:rFonts w:asciiTheme="minorHAnsi" w:hAnsiTheme="minorHAnsi" w:cstheme="minorHAnsi"/>
          <w:color w:val="auto"/>
        </w:rPr>
        <w:t>dnia zakończenia postępowania o </w:t>
      </w:r>
      <w:r w:rsidRPr="00E26278">
        <w:rPr>
          <w:rFonts w:asciiTheme="minorHAnsi" w:hAnsiTheme="minorHAnsi" w:cstheme="minorHAnsi"/>
          <w:color w:val="auto"/>
        </w:rPr>
        <w:t>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667FC4F" w14:textId="77777777" w:rsidR="00E26278" w:rsidRDefault="00B36DDB" w:rsidP="006812A6">
      <w:pPr>
        <w:pStyle w:val="Default"/>
        <w:numPr>
          <w:ilvl w:val="1"/>
          <w:numId w:val="2"/>
        </w:numPr>
        <w:jc w:val="both"/>
        <w:rPr>
          <w:rFonts w:asciiTheme="minorHAnsi" w:hAnsiTheme="minorHAnsi" w:cstheme="minorHAnsi"/>
          <w:color w:val="auto"/>
        </w:rPr>
      </w:pPr>
      <w:r w:rsidRPr="00E26278">
        <w:rPr>
          <w:rFonts w:asciiTheme="minorHAnsi" w:hAnsiTheme="minorHAnsi" w:cstheme="minorHAnsi"/>
          <w:color w:val="auto"/>
        </w:rPr>
        <w:t xml:space="preserve">Posiada Pani/Pan prawo do: </w:t>
      </w:r>
    </w:p>
    <w:p w14:paraId="6E473677" w14:textId="77777777" w:rsidR="00E26278" w:rsidRDefault="00B36DDB" w:rsidP="006812A6">
      <w:pPr>
        <w:pStyle w:val="Default"/>
        <w:numPr>
          <w:ilvl w:val="2"/>
          <w:numId w:val="2"/>
        </w:numPr>
        <w:jc w:val="both"/>
        <w:rPr>
          <w:rFonts w:asciiTheme="minorHAnsi" w:hAnsiTheme="minorHAnsi" w:cstheme="minorHAnsi"/>
          <w:color w:val="auto"/>
        </w:rPr>
      </w:pPr>
      <w:r w:rsidRPr="00E26278">
        <w:rPr>
          <w:rFonts w:asciiTheme="minorHAnsi" w:hAnsiTheme="minorHAnsi" w:cstheme="minorHAnsi"/>
          <w:color w:val="auto"/>
        </w:rPr>
        <w:t>na podstawie art. 15 RODO prawo dostępu do danych osobowych Pani/Pana dotyczących;</w:t>
      </w:r>
    </w:p>
    <w:p w14:paraId="3D017648" w14:textId="77777777" w:rsidR="00E26278" w:rsidRDefault="00B36DDB" w:rsidP="006812A6">
      <w:pPr>
        <w:pStyle w:val="Default"/>
        <w:numPr>
          <w:ilvl w:val="2"/>
          <w:numId w:val="2"/>
        </w:numPr>
        <w:jc w:val="both"/>
        <w:rPr>
          <w:rFonts w:asciiTheme="minorHAnsi" w:hAnsiTheme="minorHAnsi" w:cstheme="minorHAnsi"/>
          <w:color w:val="auto"/>
        </w:rPr>
      </w:pPr>
      <w:r w:rsidRPr="00E26278">
        <w:rPr>
          <w:rFonts w:asciiTheme="minorHAnsi" w:hAnsiTheme="minorHAnsi" w:cstheme="minorHAnsi"/>
          <w:color w:val="auto"/>
        </w:rPr>
        <w:t>na podstawie art. 16 RODO prawo do sprostowania Pani/Pana danych osobowych;</w:t>
      </w:r>
    </w:p>
    <w:p w14:paraId="7C237627" w14:textId="77777777" w:rsidR="00E26278" w:rsidRDefault="00B36DDB" w:rsidP="006812A6">
      <w:pPr>
        <w:pStyle w:val="Default"/>
        <w:numPr>
          <w:ilvl w:val="2"/>
          <w:numId w:val="2"/>
        </w:numPr>
        <w:jc w:val="both"/>
        <w:rPr>
          <w:rFonts w:asciiTheme="minorHAnsi" w:hAnsiTheme="minorHAnsi" w:cstheme="minorHAnsi"/>
          <w:color w:val="auto"/>
        </w:rPr>
      </w:pPr>
      <w:r w:rsidRPr="00E26278">
        <w:rPr>
          <w:rFonts w:asciiTheme="minorHAnsi" w:hAnsiTheme="minorHAnsi" w:cstheme="minorHAnsi"/>
          <w:color w:val="auto"/>
        </w:rPr>
        <w:t>na podstawie art. 18 RODO prawo żądania od administratora ograniczenia przetwarzania danych osobowych,</w:t>
      </w:r>
    </w:p>
    <w:p w14:paraId="7778B9BD" w14:textId="77777777" w:rsidR="00E26278" w:rsidRDefault="00B36DDB" w:rsidP="006812A6">
      <w:pPr>
        <w:pStyle w:val="Default"/>
        <w:numPr>
          <w:ilvl w:val="2"/>
          <w:numId w:val="2"/>
        </w:numPr>
        <w:jc w:val="both"/>
        <w:rPr>
          <w:rFonts w:asciiTheme="minorHAnsi" w:hAnsiTheme="minorHAnsi" w:cstheme="minorHAnsi"/>
          <w:color w:val="auto"/>
        </w:rPr>
      </w:pPr>
      <w:r w:rsidRPr="00E26278">
        <w:rPr>
          <w:rFonts w:asciiTheme="minorHAnsi" w:hAnsiTheme="minorHAnsi" w:cstheme="minorHAnsi"/>
          <w:color w:val="auto"/>
        </w:rPr>
        <w:t>wniesienia skargi do Prezesa Urzędu Ochrony Danych Osobowych, gdy uzna Pani/Pan, że przetwarzanie danych osobowych Pani/Pana dotyczących narusza przepisy RODO.</w:t>
      </w:r>
    </w:p>
    <w:p w14:paraId="6D7A865D" w14:textId="77777777" w:rsidR="00030A96" w:rsidRDefault="00B36DDB" w:rsidP="006812A6">
      <w:pPr>
        <w:pStyle w:val="Default"/>
        <w:numPr>
          <w:ilvl w:val="1"/>
          <w:numId w:val="2"/>
        </w:numPr>
        <w:jc w:val="both"/>
        <w:rPr>
          <w:rFonts w:asciiTheme="minorHAnsi" w:hAnsiTheme="minorHAnsi" w:cstheme="minorHAnsi"/>
          <w:color w:val="auto"/>
        </w:rPr>
      </w:pPr>
      <w:r w:rsidRPr="00E26278">
        <w:rPr>
          <w:rFonts w:asciiTheme="minorHAnsi" w:hAnsiTheme="minorHAnsi" w:cstheme="minorHAnsi"/>
          <w:color w:val="auto"/>
        </w:rPr>
        <w:t>Nie przysługuje Pani/Panu prawo do:</w:t>
      </w:r>
    </w:p>
    <w:p w14:paraId="10817D9F" w14:textId="77777777" w:rsidR="00030A96" w:rsidRDefault="00B36DDB" w:rsidP="006812A6">
      <w:pPr>
        <w:pStyle w:val="Default"/>
        <w:numPr>
          <w:ilvl w:val="2"/>
          <w:numId w:val="2"/>
        </w:numPr>
        <w:jc w:val="both"/>
        <w:rPr>
          <w:rFonts w:asciiTheme="minorHAnsi" w:hAnsiTheme="minorHAnsi" w:cstheme="minorHAnsi"/>
          <w:color w:val="auto"/>
        </w:rPr>
      </w:pPr>
      <w:r w:rsidRPr="00030A96">
        <w:rPr>
          <w:rFonts w:asciiTheme="minorHAnsi" w:hAnsiTheme="minorHAnsi" w:cstheme="minorHAnsi"/>
          <w:color w:val="auto"/>
        </w:rPr>
        <w:t>usunięcia danych osobowych w zw. z art. 17 ust. 3 lit. b), d) lub e) RODO,</w:t>
      </w:r>
    </w:p>
    <w:p w14:paraId="52BCFC86" w14:textId="77777777" w:rsidR="00030A96" w:rsidRDefault="00B36DDB" w:rsidP="006812A6">
      <w:pPr>
        <w:pStyle w:val="Default"/>
        <w:numPr>
          <w:ilvl w:val="2"/>
          <w:numId w:val="2"/>
        </w:numPr>
        <w:jc w:val="both"/>
        <w:rPr>
          <w:rFonts w:asciiTheme="minorHAnsi" w:hAnsiTheme="minorHAnsi" w:cstheme="minorHAnsi"/>
          <w:color w:val="auto"/>
        </w:rPr>
      </w:pPr>
      <w:r w:rsidRPr="00030A96">
        <w:rPr>
          <w:rFonts w:asciiTheme="minorHAnsi" w:hAnsiTheme="minorHAnsi" w:cstheme="minorHAnsi"/>
          <w:color w:val="auto"/>
        </w:rPr>
        <w:t>przenoszenia danych osobowych, o którym mowa w art. 20 RODO,</w:t>
      </w:r>
    </w:p>
    <w:p w14:paraId="373090A0" w14:textId="77777777" w:rsidR="002164F0" w:rsidRDefault="00B36DDB" w:rsidP="006812A6">
      <w:pPr>
        <w:pStyle w:val="Default"/>
        <w:numPr>
          <w:ilvl w:val="2"/>
          <w:numId w:val="2"/>
        </w:numPr>
        <w:jc w:val="both"/>
        <w:rPr>
          <w:rFonts w:asciiTheme="minorHAnsi" w:hAnsiTheme="minorHAnsi" w:cstheme="minorHAnsi"/>
          <w:color w:val="auto"/>
        </w:rPr>
      </w:pPr>
      <w:r w:rsidRPr="00030A96">
        <w:rPr>
          <w:rFonts w:asciiTheme="minorHAnsi" w:hAnsiTheme="minorHAnsi" w:cstheme="minorHAnsi"/>
          <w:color w:val="auto"/>
        </w:rPr>
        <w:t>sprzeciwu, wobec przetwarzania danych osobowych, gdyż podstawą prawną przetwarzania Pani/Pana danych osobowych jes</w:t>
      </w:r>
      <w:r w:rsidR="0070515A">
        <w:rPr>
          <w:rFonts w:asciiTheme="minorHAnsi" w:hAnsiTheme="minorHAnsi" w:cstheme="minorHAnsi"/>
          <w:color w:val="auto"/>
        </w:rPr>
        <w:t>t art. 6 ust. 1 lit. c) w zw. z </w:t>
      </w:r>
      <w:r w:rsidRPr="00030A96">
        <w:rPr>
          <w:rFonts w:asciiTheme="minorHAnsi" w:hAnsiTheme="minorHAnsi" w:cstheme="minorHAnsi"/>
          <w:color w:val="auto"/>
        </w:rPr>
        <w:t>art. 21 RODO.</w:t>
      </w:r>
    </w:p>
    <w:p w14:paraId="5D290BD6" w14:textId="77777777" w:rsidR="002164F0" w:rsidRDefault="00B36DDB" w:rsidP="006812A6">
      <w:pPr>
        <w:pStyle w:val="Default"/>
        <w:numPr>
          <w:ilvl w:val="1"/>
          <w:numId w:val="2"/>
        </w:numPr>
        <w:jc w:val="both"/>
        <w:rPr>
          <w:rFonts w:asciiTheme="minorHAnsi" w:hAnsiTheme="minorHAnsi" w:cstheme="minorHAnsi"/>
          <w:color w:val="auto"/>
        </w:rPr>
      </w:pPr>
      <w:r w:rsidRPr="002164F0">
        <w:rPr>
          <w:rFonts w:asciiTheme="minorHAnsi" w:hAnsiTheme="minorHAnsi" w:cstheme="minorHAnsi"/>
          <w:color w:val="auto"/>
        </w:rPr>
        <w:t>Pana/Pani dane osobowe, o których mowa w art. 10 RODO, mogą zostać udostępnione, w celu umożliwienia korzystani</w:t>
      </w:r>
      <w:r w:rsidR="002164F0">
        <w:rPr>
          <w:rFonts w:asciiTheme="minorHAnsi" w:hAnsiTheme="minorHAnsi" w:cstheme="minorHAnsi"/>
          <w:color w:val="auto"/>
        </w:rPr>
        <w:t>a ze środków ochrony prawnej, o </w:t>
      </w:r>
      <w:r w:rsidRPr="002164F0">
        <w:rPr>
          <w:rFonts w:asciiTheme="minorHAnsi" w:hAnsiTheme="minorHAnsi" w:cstheme="minorHAnsi"/>
          <w:color w:val="auto"/>
        </w:rPr>
        <w:t>kt</w:t>
      </w:r>
      <w:r w:rsidR="00782116" w:rsidRPr="002164F0">
        <w:rPr>
          <w:rFonts w:asciiTheme="minorHAnsi" w:hAnsiTheme="minorHAnsi" w:cstheme="minorHAnsi"/>
          <w:color w:val="auto"/>
        </w:rPr>
        <w:t xml:space="preserve">órych mowa w Dziale IX ustawy </w:t>
      </w:r>
      <w:proofErr w:type="spellStart"/>
      <w:r w:rsidR="00782116" w:rsidRPr="002164F0">
        <w:rPr>
          <w:rFonts w:asciiTheme="minorHAnsi" w:hAnsiTheme="minorHAnsi" w:cstheme="minorHAnsi"/>
          <w:color w:val="auto"/>
        </w:rPr>
        <w:t>Pzp</w:t>
      </w:r>
      <w:proofErr w:type="spellEnd"/>
      <w:r w:rsidRPr="002164F0">
        <w:rPr>
          <w:rFonts w:asciiTheme="minorHAnsi" w:hAnsiTheme="minorHAnsi" w:cstheme="minorHAnsi"/>
          <w:color w:val="auto"/>
        </w:rPr>
        <w:t>, do upływu terminu na ich wniesienie.</w:t>
      </w:r>
    </w:p>
    <w:p w14:paraId="0AB7F60C" w14:textId="77777777" w:rsidR="002164F0" w:rsidRDefault="00B36DDB" w:rsidP="006812A6">
      <w:pPr>
        <w:pStyle w:val="Default"/>
        <w:numPr>
          <w:ilvl w:val="1"/>
          <w:numId w:val="2"/>
        </w:numPr>
        <w:jc w:val="both"/>
        <w:rPr>
          <w:rFonts w:asciiTheme="minorHAnsi" w:hAnsiTheme="minorHAnsi" w:cstheme="minorHAnsi"/>
          <w:color w:val="auto"/>
        </w:rPr>
      </w:pPr>
      <w:r w:rsidRPr="002164F0">
        <w:rPr>
          <w:rFonts w:asciiTheme="minorHAnsi" w:hAnsiTheme="minorHAnsi" w:cstheme="minorHAnsi"/>
          <w:color w:val="auto"/>
        </w:rPr>
        <w:t>Zamawiający informuje, że w odniesieniu do Pani/Pana danych osobowych decyzje nie będą podejmowane w sposób zautomatyzowany, stosownie do art. 22 RODO.</w:t>
      </w:r>
    </w:p>
    <w:p w14:paraId="4E66F403" w14:textId="339D8949" w:rsidR="002164F0" w:rsidRDefault="00B36DDB" w:rsidP="006812A6">
      <w:pPr>
        <w:pStyle w:val="Default"/>
        <w:numPr>
          <w:ilvl w:val="1"/>
          <w:numId w:val="2"/>
        </w:numPr>
        <w:jc w:val="both"/>
        <w:rPr>
          <w:rFonts w:asciiTheme="minorHAnsi" w:hAnsiTheme="minorHAnsi" w:cstheme="minorHAnsi"/>
          <w:color w:val="auto"/>
        </w:rPr>
      </w:pPr>
      <w:r w:rsidRPr="002164F0">
        <w:rPr>
          <w:rFonts w:asciiTheme="minorHAnsi" w:hAnsiTheme="minorHAnsi" w:cstheme="minorHAnsi"/>
          <w:color w:val="auto"/>
        </w:rPr>
        <w:t xml:space="preserve">W przypadku gdy wykonanie obowiązków, o których mowa w art. 15 ust. 1 - 3 RODO, celem realizacji Pani/Pana uprawnienia wskazanego pkt </w:t>
      </w:r>
      <w:r w:rsidR="00C7699A">
        <w:rPr>
          <w:rFonts w:asciiTheme="minorHAnsi" w:hAnsiTheme="minorHAnsi" w:cstheme="minorHAnsi"/>
          <w:color w:val="auto"/>
        </w:rPr>
        <w:t>23</w:t>
      </w:r>
      <w:r w:rsidR="002164F0">
        <w:rPr>
          <w:rFonts w:asciiTheme="minorHAnsi" w:hAnsiTheme="minorHAnsi" w:cstheme="minorHAnsi"/>
          <w:color w:val="auto"/>
        </w:rPr>
        <w:t>.7</w:t>
      </w:r>
      <w:r w:rsidRPr="002164F0">
        <w:rPr>
          <w:rFonts w:asciiTheme="minorHAnsi" w:hAnsiTheme="minorHAnsi" w:cstheme="minorHAnsi"/>
          <w:color w:val="auto"/>
        </w:rPr>
        <w:t xml:space="preserve"> lit. a) powyżej, wymagałoby niewspółmiernie dużego wysiłku, Zamawiający może żądać od Pana/Pani, wskazania dodatkowych informacji mających na celu sprecyzowanie żądania, w szczególności podania nazwy lub daty wszczętego albo zakończonego postępowania o udzielenie zamówienia publicznego.</w:t>
      </w:r>
    </w:p>
    <w:p w14:paraId="5EAC0622" w14:textId="6460AA1F" w:rsidR="002164F0" w:rsidRDefault="00B36DDB" w:rsidP="006812A6">
      <w:pPr>
        <w:pStyle w:val="Default"/>
        <w:numPr>
          <w:ilvl w:val="1"/>
          <w:numId w:val="2"/>
        </w:numPr>
        <w:jc w:val="both"/>
        <w:rPr>
          <w:rFonts w:asciiTheme="minorHAnsi" w:hAnsiTheme="minorHAnsi" w:cstheme="minorHAnsi"/>
          <w:color w:val="auto"/>
        </w:rPr>
      </w:pPr>
      <w:r w:rsidRPr="002164F0">
        <w:rPr>
          <w:rFonts w:asciiTheme="minorHAnsi" w:hAnsiTheme="minorHAnsi" w:cstheme="minorHAnsi"/>
          <w:color w:val="auto"/>
        </w:rPr>
        <w:t>Skorzystanie przez Panią/Pana, z uprawnieni</w:t>
      </w:r>
      <w:r w:rsidR="002523AD">
        <w:rPr>
          <w:rFonts w:asciiTheme="minorHAnsi" w:hAnsiTheme="minorHAnsi" w:cstheme="minorHAnsi"/>
          <w:color w:val="auto"/>
        </w:rPr>
        <w:t>a wskazanego pkt 23</w:t>
      </w:r>
      <w:r w:rsidR="002164F0" w:rsidRPr="002164F0">
        <w:rPr>
          <w:rFonts w:asciiTheme="minorHAnsi" w:hAnsiTheme="minorHAnsi" w:cstheme="minorHAnsi"/>
          <w:color w:val="auto"/>
        </w:rPr>
        <w:t>.7</w:t>
      </w:r>
      <w:r w:rsidRPr="002164F0">
        <w:rPr>
          <w:rFonts w:asciiTheme="minorHAnsi" w:hAnsiTheme="minorHAnsi" w:cstheme="minorHAnsi"/>
          <w:color w:val="auto"/>
        </w:rPr>
        <w:t xml:space="preserve"> lit. b) powyżej, do sprostowania lub uzupełnienia danych osobowych, o którym mowa w art. 16 RODO, nie może skutkować zmianą wyniku postępowania o udzielenie zamówienia publicznego, ani zmianą postanowień umowy w </w:t>
      </w:r>
      <w:r w:rsidR="00782116" w:rsidRPr="002164F0">
        <w:rPr>
          <w:rFonts w:asciiTheme="minorHAnsi" w:hAnsiTheme="minorHAnsi" w:cstheme="minorHAnsi"/>
          <w:color w:val="auto"/>
        </w:rPr>
        <w:t xml:space="preserve">zakresie niezgodnym z ustawą </w:t>
      </w:r>
      <w:proofErr w:type="spellStart"/>
      <w:r w:rsidR="00782116" w:rsidRPr="002164F0">
        <w:rPr>
          <w:rFonts w:asciiTheme="minorHAnsi" w:hAnsiTheme="minorHAnsi" w:cstheme="minorHAnsi"/>
          <w:color w:val="auto"/>
        </w:rPr>
        <w:t>Pzp</w:t>
      </w:r>
      <w:proofErr w:type="spellEnd"/>
      <w:r w:rsidRPr="002164F0">
        <w:rPr>
          <w:rFonts w:asciiTheme="minorHAnsi" w:hAnsiTheme="minorHAnsi" w:cstheme="minorHAnsi"/>
          <w:color w:val="auto"/>
        </w:rPr>
        <w:t>, ani nie może naruszać integralności protokołu postępowania o udzielenie zamówienia publicznego oraz jego załączników.</w:t>
      </w:r>
    </w:p>
    <w:p w14:paraId="0874278A" w14:textId="40CFF77A" w:rsidR="00B36DDB" w:rsidRPr="002164F0" w:rsidRDefault="00B36DDB" w:rsidP="006812A6">
      <w:pPr>
        <w:pStyle w:val="Default"/>
        <w:numPr>
          <w:ilvl w:val="1"/>
          <w:numId w:val="2"/>
        </w:numPr>
        <w:jc w:val="both"/>
        <w:rPr>
          <w:rFonts w:asciiTheme="minorHAnsi" w:hAnsiTheme="minorHAnsi" w:cstheme="minorHAnsi"/>
          <w:color w:val="auto"/>
        </w:rPr>
      </w:pPr>
      <w:r w:rsidRPr="002164F0">
        <w:rPr>
          <w:rFonts w:asciiTheme="minorHAnsi" w:hAnsiTheme="minorHAnsi" w:cstheme="minorHAnsi"/>
          <w:color w:val="auto"/>
        </w:rPr>
        <w:t>Skorzystanie przez Panią/Pana</w:t>
      </w:r>
      <w:r w:rsidR="00707487">
        <w:rPr>
          <w:rFonts w:asciiTheme="minorHAnsi" w:hAnsiTheme="minorHAnsi" w:cstheme="minorHAnsi"/>
          <w:color w:val="auto"/>
        </w:rPr>
        <w:t xml:space="preserve">, z uprawnienia wskazanego pkt </w:t>
      </w:r>
      <w:r w:rsidR="00224588">
        <w:rPr>
          <w:rFonts w:asciiTheme="minorHAnsi" w:hAnsiTheme="minorHAnsi" w:cstheme="minorHAnsi"/>
          <w:color w:val="auto"/>
        </w:rPr>
        <w:t>23</w:t>
      </w:r>
      <w:r w:rsidR="00707487" w:rsidRPr="002164F0">
        <w:rPr>
          <w:rFonts w:asciiTheme="minorHAnsi" w:hAnsiTheme="minorHAnsi" w:cstheme="minorHAnsi"/>
          <w:color w:val="auto"/>
        </w:rPr>
        <w:t>.7</w:t>
      </w:r>
      <w:r w:rsidRPr="002164F0">
        <w:rPr>
          <w:rFonts w:asciiTheme="minorHAnsi" w:hAnsiTheme="minorHAnsi" w:cstheme="minorHAnsi"/>
          <w:color w:val="auto"/>
        </w:rPr>
        <w:t xml:space="preserve"> lit. c) powyżej, polegającym na żądaniu ograniczenia przetwarzania danych, o którym mowa w </w:t>
      </w:r>
      <w:r w:rsidRPr="002164F0">
        <w:rPr>
          <w:rFonts w:asciiTheme="minorHAnsi" w:hAnsiTheme="minorHAnsi" w:cstheme="minorHAnsi"/>
          <w:color w:val="auto"/>
        </w:rPr>
        <w:lastRenderedPageBreak/>
        <w:t>art. 18 ust. 1 RODO, nie ogranicza przetwarzania danych osobowych do</w:t>
      </w:r>
      <w:r w:rsidR="00913BDC">
        <w:rPr>
          <w:rFonts w:asciiTheme="minorHAnsi" w:hAnsiTheme="minorHAnsi" w:cstheme="minorHAnsi"/>
          <w:color w:val="auto"/>
        </w:rPr>
        <w:t> </w:t>
      </w:r>
      <w:r w:rsidRPr="002164F0">
        <w:rPr>
          <w:rFonts w:asciiTheme="minorHAnsi" w:hAnsiTheme="minorHAnsi" w:cstheme="minorHAnsi"/>
          <w:color w:val="auto"/>
        </w:rPr>
        <w:t>czasu zakończenia postępowania o udzielenie zamówienia publicznego oraz również po postępowania w przypadku wystąpienia okoliczności,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B1D7CCC" w14:textId="77777777" w:rsidR="009713E8" w:rsidRDefault="00277319" w:rsidP="006B0CB3">
      <w:pPr>
        <w:spacing w:after="0" w:line="360" w:lineRule="auto"/>
        <w:rPr>
          <w:sz w:val="24"/>
          <w:szCs w:val="24"/>
        </w:rPr>
      </w:pPr>
      <w:bookmarkStart w:id="69" w:name="_Toc404593933"/>
      <w:bookmarkStart w:id="70" w:name="_Toc409696374"/>
      <w:bookmarkStart w:id="71" w:name="_Toc412463235"/>
      <w:bookmarkStart w:id="72" w:name="_Toc461176794"/>
      <w:bookmarkStart w:id="73" w:name="_Toc462133968"/>
      <w:bookmarkStart w:id="74" w:name="_Toc462142320"/>
      <w:bookmarkStart w:id="75" w:name="_Toc462728247"/>
      <w:bookmarkStart w:id="76" w:name="_Toc468279162"/>
      <w:r w:rsidRPr="00DC2DB6">
        <w:rPr>
          <w:sz w:val="24"/>
          <w:szCs w:val="24"/>
        </w:rPr>
        <w:t>Sporządził:</w:t>
      </w:r>
      <w:r w:rsidRPr="00DC2DB6">
        <w:rPr>
          <w:sz w:val="24"/>
          <w:szCs w:val="24"/>
        </w:rPr>
        <w:tab/>
      </w:r>
      <w:r w:rsidRPr="00DC2DB6">
        <w:rPr>
          <w:sz w:val="24"/>
          <w:szCs w:val="24"/>
        </w:rPr>
        <w:tab/>
      </w:r>
      <w:r w:rsidRPr="00DC2DB6">
        <w:rPr>
          <w:sz w:val="24"/>
          <w:szCs w:val="24"/>
        </w:rPr>
        <w:tab/>
      </w:r>
      <w:r w:rsidRPr="00DC2DB6">
        <w:rPr>
          <w:sz w:val="24"/>
          <w:szCs w:val="24"/>
        </w:rPr>
        <w:tab/>
      </w:r>
      <w:r w:rsidRPr="00DC2DB6">
        <w:rPr>
          <w:sz w:val="24"/>
          <w:szCs w:val="24"/>
        </w:rPr>
        <w:tab/>
        <w:t>Sprawdził:</w:t>
      </w:r>
      <w:r w:rsidRPr="00DC2DB6">
        <w:rPr>
          <w:sz w:val="24"/>
          <w:szCs w:val="24"/>
        </w:rPr>
        <w:tab/>
      </w:r>
      <w:r w:rsidRPr="00DC2DB6">
        <w:rPr>
          <w:sz w:val="24"/>
          <w:szCs w:val="24"/>
        </w:rPr>
        <w:tab/>
      </w:r>
      <w:r w:rsidRPr="00DC2DB6">
        <w:rPr>
          <w:sz w:val="24"/>
          <w:szCs w:val="24"/>
        </w:rPr>
        <w:tab/>
      </w:r>
      <w:r w:rsidRPr="00DC2DB6">
        <w:rPr>
          <w:sz w:val="24"/>
          <w:szCs w:val="24"/>
        </w:rPr>
        <w:tab/>
        <w:t>Zatwierdził:</w:t>
      </w:r>
      <w:bookmarkEnd w:id="69"/>
      <w:bookmarkEnd w:id="70"/>
      <w:bookmarkEnd w:id="71"/>
      <w:bookmarkEnd w:id="72"/>
      <w:bookmarkEnd w:id="73"/>
      <w:bookmarkEnd w:id="74"/>
      <w:bookmarkEnd w:id="75"/>
      <w:bookmarkEnd w:id="76"/>
    </w:p>
    <w:p w14:paraId="654989A1" w14:textId="77777777" w:rsidR="00277319" w:rsidRDefault="00277319" w:rsidP="006B0CB3">
      <w:pPr>
        <w:spacing w:after="0" w:line="360" w:lineRule="auto"/>
        <w:rPr>
          <w:sz w:val="24"/>
          <w:szCs w:val="24"/>
        </w:rPr>
      </w:pPr>
    </w:p>
    <w:p w14:paraId="5131D881" w14:textId="77777777" w:rsidR="00436E8D" w:rsidRDefault="00436E8D" w:rsidP="006B0CB3">
      <w:pPr>
        <w:spacing w:after="0" w:line="360" w:lineRule="auto"/>
        <w:rPr>
          <w:sz w:val="24"/>
          <w:szCs w:val="24"/>
        </w:rPr>
      </w:pPr>
    </w:p>
    <w:p w14:paraId="004B9FBD" w14:textId="15C9ABB3" w:rsidR="00436E8D" w:rsidRDefault="00436E8D" w:rsidP="006B0CB3">
      <w:pPr>
        <w:spacing w:after="0" w:line="360" w:lineRule="auto"/>
        <w:rPr>
          <w:sz w:val="24"/>
          <w:szCs w:val="24"/>
        </w:rPr>
      </w:pPr>
    </w:p>
    <w:p w14:paraId="74CCC05D" w14:textId="12C125B1" w:rsidR="00AA56EB" w:rsidRDefault="00AA56EB" w:rsidP="006B0CB3">
      <w:pPr>
        <w:spacing w:after="0" w:line="360" w:lineRule="auto"/>
        <w:rPr>
          <w:sz w:val="24"/>
          <w:szCs w:val="24"/>
        </w:rPr>
      </w:pPr>
    </w:p>
    <w:p w14:paraId="16CFAD67" w14:textId="77777777" w:rsidR="00AA56EB" w:rsidRDefault="00AA56EB" w:rsidP="006B0CB3">
      <w:pPr>
        <w:spacing w:after="0" w:line="360" w:lineRule="auto"/>
        <w:rPr>
          <w:sz w:val="24"/>
          <w:szCs w:val="24"/>
        </w:rPr>
      </w:pPr>
    </w:p>
    <w:p w14:paraId="703BC516" w14:textId="77777777" w:rsidR="00552B1D" w:rsidRDefault="00552B1D" w:rsidP="006B0CB3">
      <w:pPr>
        <w:spacing w:after="0" w:line="360" w:lineRule="auto"/>
        <w:rPr>
          <w:sz w:val="24"/>
          <w:szCs w:val="24"/>
        </w:rPr>
      </w:pPr>
    </w:p>
    <w:p w14:paraId="4004DC5F" w14:textId="77777777" w:rsidR="00552B1D" w:rsidRDefault="00552B1D" w:rsidP="006B0CB3">
      <w:pPr>
        <w:spacing w:after="0" w:line="360" w:lineRule="auto"/>
        <w:rPr>
          <w:sz w:val="24"/>
          <w:szCs w:val="24"/>
        </w:rPr>
      </w:pPr>
      <w:r>
        <w:rPr>
          <w:sz w:val="24"/>
          <w:szCs w:val="24"/>
        </w:rPr>
        <w:t>Załączniki:</w:t>
      </w:r>
    </w:p>
    <w:tbl>
      <w:tblPr>
        <w:tblStyle w:val="Tabelasiatki1jasna"/>
        <w:tblW w:w="0" w:type="auto"/>
        <w:tblLook w:val="04A0" w:firstRow="1" w:lastRow="0" w:firstColumn="1" w:lastColumn="0" w:noHBand="0" w:noVBand="1"/>
        <w:tblCaption w:val="Załączniki do SWZ"/>
      </w:tblPr>
      <w:tblGrid>
        <w:gridCol w:w="846"/>
        <w:gridCol w:w="8216"/>
      </w:tblGrid>
      <w:tr w:rsidR="00E340EA" w14:paraId="1BD2965B" w14:textId="77777777" w:rsidTr="00E34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58708A6" w14:textId="77777777" w:rsidR="00E340EA" w:rsidRPr="00552B1D" w:rsidRDefault="00E340EA" w:rsidP="00552B1D">
            <w:pPr>
              <w:spacing w:line="360" w:lineRule="auto"/>
              <w:rPr>
                <w:sz w:val="24"/>
                <w:szCs w:val="24"/>
              </w:rPr>
            </w:pPr>
            <w:r w:rsidRPr="00552B1D">
              <w:rPr>
                <w:sz w:val="24"/>
                <w:szCs w:val="24"/>
              </w:rPr>
              <w:t>Nr</w:t>
            </w:r>
          </w:p>
        </w:tc>
        <w:tc>
          <w:tcPr>
            <w:tcW w:w="8216" w:type="dxa"/>
          </w:tcPr>
          <w:p w14:paraId="78637D80" w14:textId="77777777" w:rsidR="00E340EA" w:rsidRPr="00552B1D" w:rsidRDefault="00E340EA" w:rsidP="00552B1D">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552B1D">
              <w:rPr>
                <w:sz w:val="24"/>
                <w:szCs w:val="24"/>
              </w:rPr>
              <w:t>Nazwa załącznika</w:t>
            </w:r>
          </w:p>
        </w:tc>
      </w:tr>
      <w:tr w:rsidR="00E340EA" w14:paraId="1413985C" w14:textId="77777777" w:rsidTr="00280539">
        <w:tc>
          <w:tcPr>
            <w:cnfStyle w:val="001000000000" w:firstRow="0" w:lastRow="0" w:firstColumn="1" w:lastColumn="0" w:oddVBand="0" w:evenVBand="0" w:oddHBand="0" w:evenHBand="0" w:firstRowFirstColumn="0" w:firstRowLastColumn="0" w:lastRowFirstColumn="0" w:lastRowLastColumn="0"/>
            <w:tcW w:w="846" w:type="dxa"/>
          </w:tcPr>
          <w:p w14:paraId="78DEE876" w14:textId="77777777" w:rsidR="00E340EA" w:rsidRPr="00552B1D" w:rsidRDefault="00E340EA" w:rsidP="00552B1D">
            <w:pPr>
              <w:spacing w:line="360" w:lineRule="auto"/>
              <w:rPr>
                <w:sz w:val="24"/>
                <w:szCs w:val="24"/>
              </w:rPr>
            </w:pPr>
            <w:r w:rsidRPr="00552B1D">
              <w:rPr>
                <w:sz w:val="24"/>
                <w:szCs w:val="24"/>
              </w:rPr>
              <w:t>1.</w:t>
            </w:r>
          </w:p>
        </w:tc>
        <w:tc>
          <w:tcPr>
            <w:tcW w:w="8216" w:type="dxa"/>
            <w:vAlign w:val="center"/>
          </w:tcPr>
          <w:p w14:paraId="1A88FB0B" w14:textId="1C697303" w:rsidR="00E340EA" w:rsidRPr="006D2728" w:rsidRDefault="00D33AE3" w:rsidP="00552B1D">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Dokumentacja projektowa</w:t>
            </w:r>
          </w:p>
        </w:tc>
      </w:tr>
      <w:tr w:rsidR="00E340EA" w14:paraId="601AD8F3" w14:textId="77777777" w:rsidTr="00280539">
        <w:tc>
          <w:tcPr>
            <w:cnfStyle w:val="001000000000" w:firstRow="0" w:lastRow="0" w:firstColumn="1" w:lastColumn="0" w:oddVBand="0" w:evenVBand="0" w:oddHBand="0" w:evenHBand="0" w:firstRowFirstColumn="0" w:firstRowLastColumn="0" w:lastRowFirstColumn="0" w:lastRowLastColumn="0"/>
            <w:tcW w:w="846" w:type="dxa"/>
          </w:tcPr>
          <w:p w14:paraId="4EC8C036" w14:textId="77777777" w:rsidR="00E340EA" w:rsidRPr="00552B1D" w:rsidRDefault="00E340EA" w:rsidP="00552B1D">
            <w:pPr>
              <w:spacing w:line="360" w:lineRule="auto"/>
              <w:rPr>
                <w:sz w:val="24"/>
                <w:szCs w:val="24"/>
              </w:rPr>
            </w:pPr>
            <w:r w:rsidRPr="00552B1D">
              <w:rPr>
                <w:sz w:val="24"/>
                <w:szCs w:val="24"/>
              </w:rPr>
              <w:t>2.</w:t>
            </w:r>
          </w:p>
        </w:tc>
        <w:tc>
          <w:tcPr>
            <w:tcW w:w="8216" w:type="dxa"/>
            <w:vAlign w:val="center"/>
          </w:tcPr>
          <w:p w14:paraId="0682B9B4" w14:textId="26846B26" w:rsidR="00E340EA" w:rsidRPr="006D2728" w:rsidRDefault="00D33AE3" w:rsidP="00552B1D">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bookmarkStart w:id="77" w:name="_Toc411234131"/>
            <w:bookmarkStart w:id="78" w:name="_Toc461176801"/>
            <w:bookmarkStart w:id="79" w:name="_Toc462133975"/>
            <w:bookmarkStart w:id="80" w:name="_Toc462142327"/>
            <w:bookmarkStart w:id="81" w:name="_Toc462728254"/>
            <w:bookmarkStart w:id="82" w:name="_Toc468279169"/>
            <w:r>
              <w:rPr>
                <w:sz w:val="24"/>
                <w:szCs w:val="24"/>
              </w:rPr>
              <w:t>W</w:t>
            </w:r>
            <w:r w:rsidR="00E340EA" w:rsidRPr="006D2728">
              <w:rPr>
                <w:sz w:val="24"/>
                <w:szCs w:val="24"/>
              </w:rPr>
              <w:t>zór formularza oferty</w:t>
            </w:r>
            <w:bookmarkEnd w:id="77"/>
            <w:bookmarkEnd w:id="78"/>
            <w:bookmarkEnd w:id="79"/>
            <w:bookmarkEnd w:id="80"/>
            <w:bookmarkEnd w:id="81"/>
            <w:bookmarkEnd w:id="82"/>
          </w:p>
        </w:tc>
      </w:tr>
      <w:tr w:rsidR="00E340EA" w14:paraId="40A9CCCF" w14:textId="77777777" w:rsidTr="00280539">
        <w:tc>
          <w:tcPr>
            <w:cnfStyle w:val="001000000000" w:firstRow="0" w:lastRow="0" w:firstColumn="1" w:lastColumn="0" w:oddVBand="0" w:evenVBand="0" w:oddHBand="0" w:evenHBand="0" w:firstRowFirstColumn="0" w:firstRowLastColumn="0" w:lastRowFirstColumn="0" w:lastRowLastColumn="0"/>
            <w:tcW w:w="846" w:type="dxa"/>
          </w:tcPr>
          <w:p w14:paraId="0101C2B7" w14:textId="77777777" w:rsidR="00E340EA" w:rsidRPr="00552B1D" w:rsidRDefault="00E340EA" w:rsidP="00552B1D">
            <w:pPr>
              <w:spacing w:line="360" w:lineRule="auto"/>
              <w:rPr>
                <w:sz w:val="24"/>
                <w:szCs w:val="24"/>
              </w:rPr>
            </w:pPr>
            <w:r w:rsidRPr="00552B1D">
              <w:rPr>
                <w:sz w:val="24"/>
                <w:szCs w:val="24"/>
              </w:rPr>
              <w:t>3.</w:t>
            </w:r>
          </w:p>
        </w:tc>
        <w:tc>
          <w:tcPr>
            <w:tcW w:w="8216" w:type="dxa"/>
            <w:vAlign w:val="center"/>
          </w:tcPr>
          <w:p w14:paraId="3B979131" w14:textId="6CB6271B" w:rsidR="00E340EA" w:rsidRPr="006D2728" w:rsidRDefault="00D33AE3" w:rsidP="00552B1D">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bookmarkStart w:id="83" w:name="_Toc404593936"/>
            <w:bookmarkStart w:id="84" w:name="_Toc409696377"/>
            <w:bookmarkStart w:id="85" w:name="_Toc411234133"/>
            <w:bookmarkStart w:id="86" w:name="_Toc461176803"/>
            <w:bookmarkStart w:id="87" w:name="_Toc462133977"/>
            <w:bookmarkStart w:id="88" w:name="_Toc462142329"/>
            <w:bookmarkStart w:id="89" w:name="_Toc462728256"/>
            <w:bookmarkStart w:id="90" w:name="_Toc468279171"/>
            <w:r>
              <w:rPr>
                <w:sz w:val="24"/>
                <w:szCs w:val="24"/>
              </w:rPr>
              <w:t>W</w:t>
            </w:r>
            <w:r w:rsidR="00E340EA" w:rsidRPr="006D2728">
              <w:rPr>
                <w:sz w:val="24"/>
                <w:szCs w:val="24"/>
              </w:rPr>
              <w:t>zór oświadczeni</w:t>
            </w:r>
            <w:bookmarkEnd w:id="83"/>
            <w:bookmarkEnd w:id="84"/>
            <w:bookmarkEnd w:id="85"/>
            <w:r w:rsidR="00E340EA" w:rsidRPr="006D2728">
              <w:rPr>
                <w:sz w:val="24"/>
                <w:szCs w:val="24"/>
              </w:rPr>
              <w:t>a w zakresie wskazanym przez Zamawiającego</w:t>
            </w:r>
            <w:bookmarkEnd w:id="86"/>
            <w:bookmarkEnd w:id="87"/>
            <w:bookmarkEnd w:id="88"/>
            <w:bookmarkEnd w:id="89"/>
            <w:bookmarkEnd w:id="90"/>
          </w:p>
        </w:tc>
      </w:tr>
      <w:tr w:rsidR="00E340EA" w14:paraId="57BD6DD1" w14:textId="77777777" w:rsidTr="00280539">
        <w:tc>
          <w:tcPr>
            <w:cnfStyle w:val="001000000000" w:firstRow="0" w:lastRow="0" w:firstColumn="1" w:lastColumn="0" w:oddVBand="0" w:evenVBand="0" w:oddHBand="0" w:evenHBand="0" w:firstRowFirstColumn="0" w:firstRowLastColumn="0" w:lastRowFirstColumn="0" w:lastRowLastColumn="0"/>
            <w:tcW w:w="846" w:type="dxa"/>
          </w:tcPr>
          <w:p w14:paraId="4D22F57E" w14:textId="77777777" w:rsidR="00E340EA" w:rsidRPr="00552B1D" w:rsidRDefault="00E340EA" w:rsidP="00552B1D">
            <w:pPr>
              <w:spacing w:line="360" w:lineRule="auto"/>
              <w:rPr>
                <w:sz w:val="24"/>
                <w:szCs w:val="24"/>
              </w:rPr>
            </w:pPr>
            <w:r w:rsidRPr="00552B1D">
              <w:rPr>
                <w:sz w:val="24"/>
                <w:szCs w:val="24"/>
              </w:rPr>
              <w:t>4.</w:t>
            </w:r>
          </w:p>
        </w:tc>
        <w:tc>
          <w:tcPr>
            <w:tcW w:w="8216" w:type="dxa"/>
            <w:vAlign w:val="center"/>
          </w:tcPr>
          <w:p w14:paraId="5130C9E0" w14:textId="1D7CC9C2" w:rsidR="00E340EA" w:rsidRPr="006D2728" w:rsidRDefault="00D33AE3" w:rsidP="00552B1D">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bookmarkStart w:id="91" w:name="_Toc404593939"/>
            <w:bookmarkStart w:id="92" w:name="_Toc409696380"/>
            <w:bookmarkStart w:id="93" w:name="_Toc411234141"/>
            <w:bookmarkStart w:id="94" w:name="_Toc461176805"/>
            <w:bookmarkStart w:id="95" w:name="_Toc462133979"/>
            <w:bookmarkStart w:id="96" w:name="_Toc462142331"/>
            <w:bookmarkStart w:id="97" w:name="_Toc462728258"/>
            <w:bookmarkStart w:id="98" w:name="_Toc468279173"/>
            <w:r>
              <w:rPr>
                <w:sz w:val="24"/>
                <w:szCs w:val="24"/>
              </w:rPr>
              <w:t>I</w:t>
            </w:r>
            <w:r w:rsidR="00E340EA" w:rsidRPr="006D2728">
              <w:rPr>
                <w:sz w:val="24"/>
                <w:szCs w:val="24"/>
              </w:rPr>
              <w:t>stotne postanowienia umowy</w:t>
            </w:r>
            <w:bookmarkEnd w:id="91"/>
            <w:bookmarkEnd w:id="92"/>
            <w:bookmarkEnd w:id="93"/>
            <w:bookmarkEnd w:id="94"/>
            <w:bookmarkEnd w:id="95"/>
            <w:bookmarkEnd w:id="96"/>
            <w:bookmarkEnd w:id="97"/>
            <w:bookmarkEnd w:id="98"/>
          </w:p>
        </w:tc>
      </w:tr>
      <w:tr w:rsidR="00913BDC" w14:paraId="34565E30" w14:textId="77777777" w:rsidTr="00280539">
        <w:tc>
          <w:tcPr>
            <w:cnfStyle w:val="001000000000" w:firstRow="0" w:lastRow="0" w:firstColumn="1" w:lastColumn="0" w:oddVBand="0" w:evenVBand="0" w:oddHBand="0" w:evenHBand="0" w:firstRowFirstColumn="0" w:firstRowLastColumn="0" w:lastRowFirstColumn="0" w:lastRowLastColumn="0"/>
            <w:tcW w:w="846" w:type="dxa"/>
          </w:tcPr>
          <w:p w14:paraId="192AC3CB" w14:textId="77777777" w:rsidR="00913BDC" w:rsidRPr="00552B1D" w:rsidRDefault="00913BDC" w:rsidP="00552B1D">
            <w:pPr>
              <w:spacing w:line="360" w:lineRule="auto"/>
              <w:rPr>
                <w:sz w:val="24"/>
                <w:szCs w:val="24"/>
              </w:rPr>
            </w:pPr>
            <w:r>
              <w:rPr>
                <w:sz w:val="24"/>
                <w:szCs w:val="24"/>
              </w:rPr>
              <w:t>5.</w:t>
            </w:r>
          </w:p>
        </w:tc>
        <w:tc>
          <w:tcPr>
            <w:tcW w:w="8216" w:type="dxa"/>
            <w:vAlign w:val="center"/>
          </w:tcPr>
          <w:p w14:paraId="18A6068F" w14:textId="3520EEF8" w:rsidR="00913BDC" w:rsidRPr="006D2728" w:rsidRDefault="00D33AE3" w:rsidP="00552B1D">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sz w:val="24"/>
                <w:szCs w:val="24"/>
              </w:rPr>
              <w:t>Z</w:t>
            </w:r>
            <w:r w:rsidR="006D2728" w:rsidRPr="006D2728">
              <w:rPr>
                <w:rFonts w:cstheme="minorHAnsi"/>
                <w:sz w:val="24"/>
                <w:szCs w:val="24"/>
              </w:rPr>
              <w:t>obowiązanie podmiotu udostępniającego zasoby</w:t>
            </w:r>
          </w:p>
        </w:tc>
      </w:tr>
    </w:tbl>
    <w:p w14:paraId="706820CA" w14:textId="77777777" w:rsidR="00277319" w:rsidRPr="000B618D" w:rsidRDefault="00277319" w:rsidP="006B0CB3">
      <w:pPr>
        <w:spacing w:after="0" w:line="360" w:lineRule="auto"/>
        <w:rPr>
          <w:rFonts w:cstheme="minorHAnsi"/>
          <w:color w:val="0070C0"/>
          <w:sz w:val="24"/>
          <w:szCs w:val="24"/>
        </w:rPr>
      </w:pPr>
    </w:p>
    <w:sectPr w:rsidR="00277319" w:rsidRPr="000B618D" w:rsidSect="0070496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BF238" w14:textId="77777777" w:rsidR="00F90548" w:rsidRDefault="00F90548" w:rsidP="0070496C">
      <w:pPr>
        <w:spacing w:after="0" w:line="240" w:lineRule="auto"/>
      </w:pPr>
      <w:r>
        <w:separator/>
      </w:r>
    </w:p>
  </w:endnote>
  <w:endnote w:type="continuationSeparator" w:id="0">
    <w:p w14:paraId="77F2DEFF" w14:textId="77777777" w:rsidR="00F90548" w:rsidRDefault="00F90548" w:rsidP="0070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5C5" w14:textId="6F137CEB" w:rsidR="00F90548" w:rsidRDefault="00F9054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Strona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24B41">
      <w:rPr>
        <w:noProof/>
        <w:color w:val="323E4F" w:themeColor="text2" w:themeShade="BF"/>
        <w:sz w:val="24"/>
        <w:szCs w:val="24"/>
      </w:rPr>
      <w:t>20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24B41">
      <w:rPr>
        <w:noProof/>
        <w:color w:val="323E4F" w:themeColor="text2" w:themeShade="BF"/>
        <w:sz w:val="24"/>
        <w:szCs w:val="24"/>
      </w:rPr>
      <w:t>20</w:t>
    </w:r>
    <w:r>
      <w:rPr>
        <w:color w:val="323E4F" w:themeColor="text2" w:themeShade="BF"/>
        <w:sz w:val="24"/>
        <w:szCs w:val="24"/>
      </w:rPr>
      <w:fldChar w:fldCharType="end"/>
    </w:r>
  </w:p>
  <w:p w14:paraId="29EEAADE" w14:textId="77777777" w:rsidR="00F90548" w:rsidRDefault="00F9054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439A" w14:textId="77777777" w:rsidR="00F90548" w:rsidRDefault="00F90548" w:rsidP="0070496C">
      <w:pPr>
        <w:spacing w:after="0" w:line="240" w:lineRule="auto"/>
      </w:pPr>
      <w:r>
        <w:separator/>
      </w:r>
    </w:p>
  </w:footnote>
  <w:footnote w:type="continuationSeparator" w:id="0">
    <w:p w14:paraId="5711806C" w14:textId="77777777" w:rsidR="00F90548" w:rsidRDefault="00F90548" w:rsidP="00704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2E6F" w14:textId="1AA8C4B1" w:rsidR="00F90548" w:rsidRDefault="00F90548" w:rsidP="00C63094">
    <w:pPr>
      <w:pStyle w:val="Nagwek"/>
      <w:jc w:val="center"/>
    </w:pPr>
    <w:r>
      <w:rPr>
        <w:sz w:val="24"/>
      </w:rPr>
      <w:t>Specyfikacja warunków zamówienia – budowa hali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36B32" w14:textId="77777777" w:rsidR="00F90548" w:rsidRDefault="00F90548" w:rsidP="004F7332">
    <w:pPr>
      <w:pStyle w:val="Nagwek"/>
      <w:pBdr>
        <w:bottom w:val="single" w:sz="6" w:space="1" w:color="auto"/>
      </w:pBdr>
      <w:tabs>
        <w:tab w:val="clear" w:pos="4536"/>
        <w:tab w:val="center" w:pos="4800"/>
      </w:tabs>
      <w:jc w:val="center"/>
    </w:pPr>
    <w:r>
      <w:t>Instytut Katalizy i Fizykochemii Powierzchni im. Jerzego Habera Polskiej Akademii Nauk</w:t>
    </w:r>
  </w:p>
  <w:p w14:paraId="40D43B76" w14:textId="77777777" w:rsidR="00F90548" w:rsidRDefault="00F90548" w:rsidP="004F7332">
    <w:pPr>
      <w:pStyle w:val="Nagwek"/>
      <w:pBdr>
        <w:bottom w:val="single" w:sz="6" w:space="1" w:color="auto"/>
      </w:pBdr>
      <w:tabs>
        <w:tab w:val="clear" w:pos="4536"/>
        <w:tab w:val="center" w:pos="4800"/>
      </w:tabs>
      <w:rPr>
        <w:rFonts w:ascii="Tahoma" w:hAnsi="Tahoma" w:cs="Tahoma"/>
        <w:spacing w:val="60"/>
        <w:sz w:val="12"/>
        <w:szCs w:val="12"/>
      </w:rPr>
    </w:pPr>
  </w:p>
  <w:p w14:paraId="28F9FB61" w14:textId="77777777" w:rsidR="00F90548" w:rsidRDefault="00F90548" w:rsidP="004F7332">
    <w:pPr>
      <w:pStyle w:val="Nagwek"/>
    </w:pPr>
  </w:p>
  <w:p w14:paraId="13EB94D7" w14:textId="77777777" w:rsidR="00F90548" w:rsidRDefault="00F90548" w:rsidP="0070496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F94"/>
    <w:multiLevelType w:val="multilevel"/>
    <w:tmpl w:val="67800F96"/>
    <w:lvl w:ilvl="0">
      <w:start w:val="1"/>
      <w:numFmt w:val="decimal"/>
      <w:lvlText w:val="%1."/>
      <w:lvlJc w:val="left"/>
      <w:pPr>
        <w:ind w:left="357" w:hanging="357"/>
      </w:pPr>
      <w:rPr>
        <w:rFonts w:ascii="Calibri" w:hAnsi="Calibri" w:hint="default"/>
        <w:b w:val="0"/>
        <w:i w:val="0"/>
        <w:color w:val="2E74B5" w:themeColor="accent1" w:themeShade="BF"/>
        <w:sz w:val="28"/>
      </w:rPr>
    </w:lvl>
    <w:lvl w:ilvl="1">
      <w:start w:val="1"/>
      <w:numFmt w:val="decimal"/>
      <w:lvlText w:val="%1.%2."/>
      <w:lvlJc w:val="left"/>
      <w:pPr>
        <w:ind w:left="1077" w:hanging="720"/>
      </w:pPr>
      <w:rPr>
        <w:rFonts w:ascii="Calibri" w:hAnsi="Calibri" w:hint="default"/>
        <w:b w:val="0"/>
        <w:i w:val="0"/>
        <w:color w:val="auto"/>
        <w:sz w:val="24"/>
      </w:rPr>
    </w:lvl>
    <w:lvl w:ilvl="2">
      <w:start w:val="1"/>
      <w:numFmt w:val="lowerLetter"/>
      <w:lvlText w:val="%3)"/>
      <w:lvlJc w:val="right"/>
      <w:pPr>
        <w:ind w:left="1418" w:hanging="341"/>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E361C3"/>
    <w:multiLevelType w:val="hybridMultilevel"/>
    <w:tmpl w:val="E7D0D8AE"/>
    <w:lvl w:ilvl="0" w:tplc="04EE5BBE">
      <w:start w:val="1"/>
      <w:numFmt w:val="bullet"/>
      <w:lvlText w:val=""/>
      <w:lvlJc w:val="left"/>
      <w:pPr>
        <w:tabs>
          <w:tab w:val="num" w:pos="1418"/>
        </w:tabs>
        <w:ind w:left="1418" w:hanging="284"/>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1CCC71ED"/>
    <w:multiLevelType w:val="hybridMultilevel"/>
    <w:tmpl w:val="6204C54A"/>
    <w:lvl w:ilvl="0" w:tplc="10B8A5C0">
      <w:start w:val="1"/>
      <w:numFmt w:val="bullet"/>
      <w:lvlText w:val=""/>
      <w:lvlJc w:val="left"/>
      <w:pPr>
        <w:tabs>
          <w:tab w:val="num" w:pos="1814"/>
        </w:tabs>
        <w:ind w:left="1814" w:hanging="283"/>
      </w:pPr>
      <w:rPr>
        <w:rFonts w:ascii="Symbol" w:hAnsi="Symbol" w:hint="default"/>
      </w:rPr>
    </w:lvl>
    <w:lvl w:ilvl="1" w:tplc="04150003" w:tentative="1">
      <w:start w:val="1"/>
      <w:numFmt w:val="bullet"/>
      <w:lvlText w:val="o"/>
      <w:lvlJc w:val="left"/>
      <w:pPr>
        <w:ind w:left="2971" w:hanging="360"/>
      </w:pPr>
      <w:rPr>
        <w:rFonts w:ascii="Courier New" w:hAnsi="Courier New" w:cs="Courier New" w:hint="default"/>
      </w:rPr>
    </w:lvl>
    <w:lvl w:ilvl="2" w:tplc="04150005" w:tentative="1">
      <w:start w:val="1"/>
      <w:numFmt w:val="bullet"/>
      <w:lvlText w:val=""/>
      <w:lvlJc w:val="left"/>
      <w:pPr>
        <w:ind w:left="3691" w:hanging="360"/>
      </w:pPr>
      <w:rPr>
        <w:rFonts w:ascii="Wingdings" w:hAnsi="Wingdings" w:hint="default"/>
      </w:rPr>
    </w:lvl>
    <w:lvl w:ilvl="3" w:tplc="04150001" w:tentative="1">
      <w:start w:val="1"/>
      <w:numFmt w:val="bullet"/>
      <w:lvlText w:val=""/>
      <w:lvlJc w:val="left"/>
      <w:pPr>
        <w:ind w:left="4411" w:hanging="360"/>
      </w:pPr>
      <w:rPr>
        <w:rFonts w:ascii="Symbol" w:hAnsi="Symbol" w:hint="default"/>
      </w:rPr>
    </w:lvl>
    <w:lvl w:ilvl="4" w:tplc="04150003" w:tentative="1">
      <w:start w:val="1"/>
      <w:numFmt w:val="bullet"/>
      <w:lvlText w:val="o"/>
      <w:lvlJc w:val="left"/>
      <w:pPr>
        <w:ind w:left="5131" w:hanging="360"/>
      </w:pPr>
      <w:rPr>
        <w:rFonts w:ascii="Courier New" w:hAnsi="Courier New" w:cs="Courier New" w:hint="default"/>
      </w:rPr>
    </w:lvl>
    <w:lvl w:ilvl="5" w:tplc="04150005" w:tentative="1">
      <w:start w:val="1"/>
      <w:numFmt w:val="bullet"/>
      <w:lvlText w:val=""/>
      <w:lvlJc w:val="left"/>
      <w:pPr>
        <w:ind w:left="5851" w:hanging="360"/>
      </w:pPr>
      <w:rPr>
        <w:rFonts w:ascii="Wingdings" w:hAnsi="Wingdings" w:hint="default"/>
      </w:rPr>
    </w:lvl>
    <w:lvl w:ilvl="6" w:tplc="04150001" w:tentative="1">
      <w:start w:val="1"/>
      <w:numFmt w:val="bullet"/>
      <w:lvlText w:val=""/>
      <w:lvlJc w:val="left"/>
      <w:pPr>
        <w:ind w:left="6571" w:hanging="360"/>
      </w:pPr>
      <w:rPr>
        <w:rFonts w:ascii="Symbol" w:hAnsi="Symbol" w:hint="default"/>
      </w:rPr>
    </w:lvl>
    <w:lvl w:ilvl="7" w:tplc="04150003" w:tentative="1">
      <w:start w:val="1"/>
      <w:numFmt w:val="bullet"/>
      <w:lvlText w:val="o"/>
      <w:lvlJc w:val="left"/>
      <w:pPr>
        <w:ind w:left="7291" w:hanging="360"/>
      </w:pPr>
      <w:rPr>
        <w:rFonts w:ascii="Courier New" w:hAnsi="Courier New" w:cs="Courier New" w:hint="default"/>
      </w:rPr>
    </w:lvl>
    <w:lvl w:ilvl="8" w:tplc="04150005" w:tentative="1">
      <w:start w:val="1"/>
      <w:numFmt w:val="bullet"/>
      <w:lvlText w:val=""/>
      <w:lvlJc w:val="left"/>
      <w:pPr>
        <w:ind w:left="8011" w:hanging="360"/>
      </w:pPr>
      <w:rPr>
        <w:rFonts w:ascii="Wingdings" w:hAnsi="Wingdings" w:hint="default"/>
      </w:rPr>
    </w:lvl>
  </w:abstractNum>
  <w:abstractNum w:abstractNumId="3" w15:restartNumberingAfterBreak="0">
    <w:nsid w:val="1D9F1D1A"/>
    <w:multiLevelType w:val="multilevel"/>
    <w:tmpl w:val="0B680634"/>
    <w:lvl w:ilvl="0">
      <w:start w:val="1"/>
      <w:numFmt w:val="decimal"/>
      <w:pStyle w:val="Nagwek1"/>
      <w:lvlText w:val="%1."/>
      <w:lvlJc w:val="left"/>
      <w:pPr>
        <w:ind w:left="357" w:hanging="357"/>
      </w:pPr>
      <w:rPr>
        <w:rFonts w:ascii="Calibri" w:hAnsi="Calibri" w:hint="default"/>
        <w:b w:val="0"/>
        <w:i w:val="0"/>
        <w:sz w:val="28"/>
      </w:rPr>
    </w:lvl>
    <w:lvl w:ilvl="1">
      <w:start w:val="1"/>
      <w:numFmt w:val="decimal"/>
      <w:lvlText w:val="%1.%2."/>
      <w:lvlJc w:val="left"/>
      <w:pPr>
        <w:ind w:left="1077" w:hanging="720"/>
      </w:pPr>
      <w:rPr>
        <w:rFonts w:ascii="Calibri" w:hAnsi="Calibri" w:hint="default"/>
        <w:b w:val="0"/>
        <w:i w:val="0"/>
        <w:color w:val="auto"/>
        <w:sz w:val="24"/>
      </w:rPr>
    </w:lvl>
    <w:lvl w:ilvl="2">
      <w:start w:val="1"/>
      <w:numFmt w:val="lowerLetter"/>
      <w:lvlText w:val="%3)"/>
      <w:lvlJc w:val="left"/>
      <w:pPr>
        <w:ind w:left="1418" w:hanging="341"/>
      </w:pPr>
      <w:rPr>
        <w:rFonts w:ascii="Calibri" w:hAnsi="Calibri" w:hint="default"/>
        <w:b w:val="0"/>
        <w:i w:val="0"/>
        <w:color w:val="auto"/>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25724EAF"/>
    <w:multiLevelType w:val="hybridMultilevel"/>
    <w:tmpl w:val="8AD44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C835AC6"/>
    <w:multiLevelType w:val="hybridMultilevel"/>
    <w:tmpl w:val="378E8DE2"/>
    <w:lvl w:ilvl="0" w:tplc="295C25B0">
      <w:start w:val="1"/>
      <w:numFmt w:val="bullet"/>
      <w:lvlText w:val=""/>
      <w:lvlJc w:val="left"/>
      <w:pPr>
        <w:tabs>
          <w:tab w:val="num" w:pos="1814"/>
        </w:tabs>
        <w:ind w:left="1814" w:hanging="283"/>
      </w:pPr>
      <w:rPr>
        <w:rFonts w:ascii="Symbol" w:hAnsi="Symbol" w:hint="default"/>
      </w:rPr>
    </w:lvl>
    <w:lvl w:ilvl="1" w:tplc="04150003" w:tentative="1">
      <w:start w:val="1"/>
      <w:numFmt w:val="bullet"/>
      <w:lvlText w:val="o"/>
      <w:lvlJc w:val="left"/>
      <w:pPr>
        <w:ind w:left="2971" w:hanging="360"/>
      </w:pPr>
      <w:rPr>
        <w:rFonts w:ascii="Courier New" w:hAnsi="Courier New" w:cs="Courier New" w:hint="default"/>
      </w:rPr>
    </w:lvl>
    <w:lvl w:ilvl="2" w:tplc="04150005" w:tentative="1">
      <w:start w:val="1"/>
      <w:numFmt w:val="bullet"/>
      <w:lvlText w:val=""/>
      <w:lvlJc w:val="left"/>
      <w:pPr>
        <w:ind w:left="3691" w:hanging="360"/>
      </w:pPr>
      <w:rPr>
        <w:rFonts w:ascii="Wingdings" w:hAnsi="Wingdings" w:hint="default"/>
      </w:rPr>
    </w:lvl>
    <w:lvl w:ilvl="3" w:tplc="04150001" w:tentative="1">
      <w:start w:val="1"/>
      <w:numFmt w:val="bullet"/>
      <w:lvlText w:val=""/>
      <w:lvlJc w:val="left"/>
      <w:pPr>
        <w:ind w:left="4411" w:hanging="360"/>
      </w:pPr>
      <w:rPr>
        <w:rFonts w:ascii="Symbol" w:hAnsi="Symbol" w:hint="default"/>
      </w:rPr>
    </w:lvl>
    <w:lvl w:ilvl="4" w:tplc="04150003" w:tentative="1">
      <w:start w:val="1"/>
      <w:numFmt w:val="bullet"/>
      <w:lvlText w:val="o"/>
      <w:lvlJc w:val="left"/>
      <w:pPr>
        <w:ind w:left="5131" w:hanging="360"/>
      </w:pPr>
      <w:rPr>
        <w:rFonts w:ascii="Courier New" w:hAnsi="Courier New" w:cs="Courier New" w:hint="default"/>
      </w:rPr>
    </w:lvl>
    <w:lvl w:ilvl="5" w:tplc="04150005" w:tentative="1">
      <w:start w:val="1"/>
      <w:numFmt w:val="bullet"/>
      <w:lvlText w:val=""/>
      <w:lvlJc w:val="left"/>
      <w:pPr>
        <w:ind w:left="5851" w:hanging="360"/>
      </w:pPr>
      <w:rPr>
        <w:rFonts w:ascii="Wingdings" w:hAnsi="Wingdings" w:hint="default"/>
      </w:rPr>
    </w:lvl>
    <w:lvl w:ilvl="6" w:tplc="04150001" w:tentative="1">
      <w:start w:val="1"/>
      <w:numFmt w:val="bullet"/>
      <w:lvlText w:val=""/>
      <w:lvlJc w:val="left"/>
      <w:pPr>
        <w:ind w:left="6571" w:hanging="360"/>
      </w:pPr>
      <w:rPr>
        <w:rFonts w:ascii="Symbol" w:hAnsi="Symbol" w:hint="default"/>
      </w:rPr>
    </w:lvl>
    <w:lvl w:ilvl="7" w:tplc="04150003" w:tentative="1">
      <w:start w:val="1"/>
      <w:numFmt w:val="bullet"/>
      <w:lvlText w:val="o"/>
      <w:lvlJc w:val="left"/>
      <w:pPr>
        <w:ind w:left="7291" w:hanging="360"/>
      </w:pPr>
      <w:rPr>
        <w:rFonts w:ascii="Courier New" w:hAnsi="Courier New" w:cs="Courier New" w:hint="default"/>
      </w:rPr>
    </w:lvl>
    <w:lvl w:ilvl="8" w:tplc="04150005" w:tentative="1">
      <w:start w:val="1"/>
      <w:numFmt w:val="bullet"/>
      <w:lvlText w:val=""/>
      <w:lvlJc w:val="left"/>
      <w:pPr>
        <w:ind w:left="8011" w:hanging="360"/>
      </w:pPr>
      <w:rPr>
        <w:rFonts w:ascii="Wingdings" w:hAnsi="Wingdings" w:hint="default"/>
      </w:rPr>
    </w:lvl>
  </w:abstractNum>
  <w:abstractNum w:abstractNumId="6" w15:restartNumberingAfterBreak="0">
    <w:nsid w:val="3FCD6414"/>
    <w:multiLevelType w:val="hybridMultilevel"/>
    <w:tmpl w:val="E8DA949C"/>
    <w:lvl w:ilvl="0" w:tplc="1B025BA2">
      <w:start w:val="1"/>
      <w:numFmt w:val="bullet"/>
      <w:lvlText w:val=""/>
      <w:lvlJc w:val="left"/>
      <w:pPr>
        <w:tabs>
          <w:tab w:val="num" w:pos="499"/>
        </w:tabs>
        <w:ind w:left="50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4C5D636B"/>
    <w:multiLevelType w:val="multilevel"/>
    <w:tmpl w:val="ACA6D606"/>
    <w:lvl w:ilvl="0">
      <w:start w:val="1"/>
      <w:numFmt w:val="decimal"/>
      <w:lvlText w:val="%1."/>
      <w:lvlJc w:val="left"/>
      <w:pPr>
        <w:ind w:left="414" w:hanging="414"/>
      </w:pPr>
      <w:rPr>
        <w:rFonts w:ascii="Calibri" w:hAnsi="Calibri" w:hint="default"/>
        <w:b w:val="0"/>
        <w:i w:val="0"/>
        <w:color w:val="2E74B5" w:themeColor="accent1" w:themeShade="BF"/>
        <w:sz w:val="28"/>
      </w:rPr>
    </w:lvl>
    <w:lvl w:ilvl="1">
      <w:start w:val="1"/>
      <w:numFmt w:val="decimal"/>
      <w:lvlText w:val="%1.%2."/>
      <w:lvlJc w:val="left"/>
      <w:pPr>
        <w:ind w:left="1134" w:hanging="720"/>
      </w:pPr>
      <w:rPr>
        <w:rFonts w:ascii="Calibri" w:hAnsi="Calibri" w:hint="default"/>
        <w:b w:val="0"/>
        <w:i w:val="0"/>
        <w:color w:val="auto"/>
        <w:sz w:val="24"/>
      </w:rPr>
    </w:lvl>
    <w:lvl w:ilvl="2">
      <w:start w:val="1"/>
      <w:numFmt w:val="lowerLetter"/>
      <w:lvlText w:val="%3)"/>
      <w:lvlJc w:val="right"/>
      <w:pPr>
        <w:ind w:left="1531" w:hanging="227"/>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F152445"/>
    <w:multiLevelType w:val="multilevel"/>
    <w:tmpl w:val="49E8CB5E"/>
    <w:lvl w:ilvl="0">
      <w:start w:val="1"/>
      <w:numFmt w:val="decimal"/>
      <w:pStyle w:val="Specyfikacja"/>
      <w:lvlText w:val="%1."/>
      <w:lvlJc w:val="left"/>
      <w:pPr>
        <w:ind w:left="360" w:hanging="360"/>
      </w:pPr>
      <w:rPr>
        <w:rFonts w:ascii="Calibri" w:hAnsi="Calibri" w:hint="default"/>
        <w:b/>
        <w:i w:val="0"/>
        <w:color w:val="auto"/>
        <w:sz w:val="24"/>
        <w:u w:val="none"/>
      </w:rPr>
    </w:lvl>
    <w:lvl w:ilvl="1">
      <w:start w:val="1"/>
      <w:numFmt w:val="decimal"/>
      <w:lvlText w:val="%1.%2."/>
      <w:lvlJc w:val="left"/>
      <w:pPr>
        <w:tabs>
          <w:tab w:val="num" w:pos="1077"/>
        </w:tabs>
        <w:ind w:left="1077" w:hanging="720"/>
      </w:pPr>
      <w:rPr>
        <w:rFonts w:ascii="Calibri" w:hAnsi="Calibri" w:hint="default"/>
        <w:b w:val="0"/>
        <w:i w:val="0"/>
        <w:strike w:val="0"/>
        <w:color w:val="auto"/>
        <w:sz w:val="22"/>
      </w:rPr>
    </w:lvl>
    <w:lvl w:ilvl="2">
      <w:start w:val="1"/>
      <w:numFmt w:val="lowerLetter"/>
      <w:lvlText w:val="%3)"/>
      <w:lvlJc w:val="left"/>
      <w:pPr>
        <w:ind w:left="1418" w:hanging="341"/>
      </w:pPr>
      <w:rPr>
        <w:rFonts w:ascii="Calibri" w:hAnsi="Calibri" w:hint="default"/>
        <w:b w:val="0"/>
        <w:i w:val="0"/>
        <w:caps w:val="0"/>
        <w:color w:val="auto"/>
        <w:sz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675A78"/>
    <w:multiLevelType w:val="multilevel"/>
    <w:tmpl w:val="67800F96"/>
    <w:lvl w:ilvl="0">
      <w:start w:val="1"/>
      <w:numFmt w:val="decimal"/>
      <w:lvlText w:val="%1."/>
      <w:lvlJc w:val="left"/>
      <w:pPr>
        <w:ind w:left="641" w:hanging="357"/>
      </w:pPr>
      <w:rPr>
        <w:rFonts w:ascii="Calibri" w:hAnsi="Calibri" w:hint="default"/>
        <w:b w:val="0"/>
        <w:i w:val="0"/>
        <w:color w:val="2E74B5" w:themeColor="accent1" w:themeShade="BF"/>
        <w:sz w:val="28"/>
      </w:rPr>
    </w:lvl>
    <w:lvl w:ilvl="1">
      <w:start w:val="1"/>
      <w:numFmt w:val="decimal"/>
      <w:lvlText w:val="%1.%2."/>
      <w:lvlJc w:val="left"/>
      <w:pPr>
        <w:ind w:left="1361" w:hanging="720"/>
      </w:pPr>
      <w:rPr>
        <w:rFonts w:ascii="Calibri" w:hAnsi="Calibri" w:hint="default"/>
        <w:b w:val="0"/>
        <w:i w:val="0"/>
        <w:color w:val="auto"/>
        <w:sz w:val="24"/>
      </w:rPr>
    </w:lvl>
    <w:lvl w:ilvl="2">
      <w:start w:val="1"/>
      <w:numFmt w:val="lowerLetter"/>
      <w:lvlText w:val="%3)"/>
      <w:lvlJc w:val="right"/>
      <w:pPr>
        <w:ind w:left="1702" w:hanging="341"/>
      </w:pPr>
      <w:rPr>
        <w:rFonts w:ascii="Calibri" w:hAnsi="Calibri" w:hint="default"/>
        <w:b w:val="0"/>
        <w:i w:val="0"/>
        <w:sz w:val="24"/>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0" w15:restartNumberingAfterBreak="0">
    <w:nsid w:val="67F2697D"/>
    <w:multiLevelType w:val="hybridMultilevel"/>
    <w:tmpl w:val="747E75DC"/>
    <w:lvl w:ilvl="0" w:tplc="8EFCCF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8A1C63"/>
    <w:multiLevelType w:val="multilevel"/>
    <w:tmpl w:val="67800F96"/>
    <w:lvl w:ilvl="0">
      <w:start w:val="1"/>
      <w:numFmt w:val="decimal"/>
      <w:lvlText w:val="%1."/>
      <w:lvlJc w:val="left"/>
      <w:pPr>
        <w:ind w:left="357" w:hanging="357"/>
      </w:pPr>
      <w:rPr>
        <w:rFonts w:ascii="Calibri" w:hAnsi="Calibri" w:hint="default"/>
        <w:b w:val="0"/>
        <w:i w:val="0"/>
        <w:color w:val="2E74B5" w:themeColor="accent1" w:themeShade="BF"/>
        <w:sz w:val="28"/>
      </w:rPr>
    </w:lvl>
    <w:lvl w:ilvl="1">
      <w:start w:val="1"/>
      <w:numFmt w:val="decimal"/>
      <w:lvlText w:val="%1.%2."/>
      <w:lvlJc w:val="left"/>
      <w:pPr>
        <w:ind w:left="1077" w:hanging="720"/>
      </w:pPr>
      <w:rPr>
        <w:rFonts w:ascii="Calibri" w:hAnsi="Calibri" w:hint="default"/>
        <w:b w:val="0"/>
        <w:i w:val="0"/>
        <w:color w:val="auto"/>
        <w:sz w:val="24"/>
      </w:rPr>
    </w:lvl>
    <w:lvl w:ilvl="2">
      <w:start w:val="1"/>
      <w:numFmt w:val="lowerLetter"/>
      <w:lvlText w:val="%3)"/>
      <w:lvlJc w:val="right"/>
      <w:pPr>
        <w:ind w:left="1418" w:hanging="341"/>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B9564E1"/>
    <w:multiLevelType w:val="hybridMultilevel"/>
    <w:tmpl w:val="AF8C2D10"/>
    <w:lvl w:ilvl="0" w:tplc="8EFCCF0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3"/>
    <w:lvlOverride w:ilvl="0">
      <w:lvl w:ilvl="0">
        <w:start w:val="1"/>
        <w:numFmt w:val="decimal"/>
        <w:pStyle w:val="Nagwek1"/>
        <w:lvlText w:val="%1."/>
        <w:lvlJc w:val="left"/>
        <w:pPr>
          <w:ind w:left="357" w:hanging="357"/>
        </w:pPr>
        <w:rPr>
          <w:rFonts w:ascii="Calibri" w:hAnsi="Calibri" w:hint="default"/>
          <w:b w:val="0"/>
          <w:i w:val="0"/>
          <w:color w:val="2E74B5" w:themeColor="accent1" w:themeShade="BF"/>
          <w:sz w:val="28"/>
        </w:rPr>
      </w:lvl>
    </w:lvlOverride>
    <w:lvlOverride w:ilvl="1">
      <w:lvl w:ilvl="1">
        <w:start w:val="1"/>
        <w:numFmt w:val="decimal"/>
        <w:lvlText w:val="%1.%2."/>
        <w:lvlJc w:val="left"/>
        <w:pPr>
          <w:ind w:left="1077" w:hanging="720"/>
        </w:pPr>
        <w:rPr>
          <w:rFonts w:ascii="Calibri" w:hAnsi="Calibri" w:hint="default"/>
          <w:b w:val="0"/>
          <w:i w:val="0"/>
          <w:color w:val="auto"/>
          <w:sz w:val="24"/>
          <w:u w:val="none"/>
        </w:rPr>
      </w:lvl>
    </w:lvlOverride>
    <w:lvlOverride w:ilvl="2">
      <w:lvl w:ilvl="2">
        <w:start w:val="1"/>
        <w:numFmt w:val="lowerLetter"/>
        <w:lvlText w:val="%3)"/>
        <w:lvlJc w:val="right"/>
        <w:pPr>
          <w:ind w:left="1418" w:hanging="341"/>
        </w:pPr>
        <w:rPr>
          <w:rFonts w:ascii="Calibri" w:hAnsi="Calibri" w:hint="default"/>
          <w:b w:val="0"/>
          <w:i w:val="0"/>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
    <w:abstractNumId w:val="7"/>
  </w:num>
  <w:num w:numId="3">
    <w:abstractNumId w:val="8"/>
  </w:num>
  <w:num w:numId="4">
    <w:abstractNumId w:val="11"/>
  </w:num>
  <w:num w:numId="5">
    <w:abstractNumId w:val="9"/>
  </w:num>
  <w:num w:numId="6">
    <w:abstractNumId w:val="0"/>
  </w:num>
  <w:num w:numId="7">
    <w:abstractNumId w:val="2"/>
  </w:num>
  <w:num w:numId="8">
    <w:abstractNumId w:val="5"/>
  </w:num>
  <w:num w:numId="9">
    <w:abstractNumId w:val="1"/>
  </w:num>
  <w:num w:numId="10">
    <w:abstractNumId w:val="6"/>
  </w:num>
  <w:num w:numId="11">
    <w:abstractNumId w:val="12"/>
  </w:num>
  <w:num w:numId="12">
    <w:abstractNumId w:val="10"/>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4F"/>
    <w:rsid w:val="00007040"/>
    <w:rsid w:val="00011268"/>
    <w:rsid w:val="0001524C"/>
    <w:rsid w:val="00022650"/>
    <w:rsid w:val="00027398"/>
    <w:rsid w:val="00030A96"/>
    <w:rsid w:val="0003125C"/>
    <w:rsid w:val="00042BA6"/>
    <w:rsid w:val="00046D4C"/>
    <w:rsid w:val="00051A25"/>
    <w:rsid w:val="00062388"/>
    <w:rsid w:val="00065398"/>
    <w:rsid w:val="00067218"/>
    <w:rsid w:val="00074488"/>
    <w:rsid w:val="00074FB9"/>
    <w:rsid w:val="000763A5"/>
    <w:rsid w:val="000A0ECF"/>
    <w:rsid w:val="000A1C1E"/>
    <w:rsid w:val="000B1113"/>
    <w:rsid w:val="000B618D"/>
    <w:rsid w:val="000F571A"/>
    <w:rsid w:val="00103AD7"/>
    <w:rsid w:val="00105D54"/>
    <w:rsid w:val="00112D56"/>
    <w:rsid w:val="001238EC"/>
    <w:rsid w:val="00125117"/>
    <w:rsid w:val="001252EC"/>
    <w:rsid w:val="00131336"/>
    <w:rsid w:val="001340EC"/>
    <w:rsid w:val="00144B49"/>
    <w:rsid w:val="0017049E"/>
    <w:rsid w:val="001805C4"/>
    <w:rsid w:val="00194DFB"/>
    <w:rsid w:val="00196244"/>
    <w:rsid w:val="001B222D"/>
    <w:rsid w:val="001C59E5"/>
    <w:rsid w:val="001C6588"/>
    <w:rsid w:val="001D6F06"/>
    <w:rsid w:val="001E69F0"/>
    <w:rsid w:val="001F6A00"/>
    <w:rsid w:val="001F7046"/>
    <w:rsid w:val="00204598"/>
    <w:rsid w:val="0021043A"/>
    <w:rsid w:val="002114B0"/>
    <w:rsid w:val="00215D1A"/>
    <w:rsid w:val="002164F0"/>
    <w:rsid w:val="00217C49"/>
    <w:rsid w:val="00221CC1"/>
    <w:rsid w:val="00224588"/>
    <w:rsid w:val="0023163F"/>
    <w:rsid w:val="00233D20"/>
    <w:rsid w:val="002523AD"/>
    <w:rsid w:val="002671EC"/>
    <w:rsid w:val="00277319"/>
    <w:rsid w:val="00280539"/>
    <w:rsid w:val="00291C56"/>
    <w:rsid w:val="002A0AAD"/>
    <w:rsid w:val="002A4C55"/>
    <w:rsid w:val="002A6FF0"/>
    <w:rsid w:val="002B1437"/>
    <w:rsid w:val="002C55C8"/>
    <w:rsid w:val="002D09EB"/>
    <w:rsid w:val="00300701"/>
    <w:rsid w:val="00300CFD"/>
    <w:rsid w:val="00301104"/>
    <w:rsid w:val="00305391"/>
    <w:rsid w:val="003200F5"/>
    <w:rsid w:val="00323939"/>
    <w:rsid w:val="00326659"/>
    <w:rsid w:val="00330E61"/>
    <w:rsid w:val="003323B2"/>
    <w:rsid w:val="00341AFB"/>
    <w:rsid w:val="00342DE1"/>
    <w:rsid w:val="00342F88"/>
    <w:rsid w:val="00343C23"/>
    <w:rsid w:val="00344900"/>
    <w:rsid w:val="00346C38"/>
    <w:rsid w:val="00355125"/>
    <w:rsid w:val="003572A3"/>
    <w:rsid w:val="0036235D"/>
    <w:rsid w:val="003773F7"/>
    <w:rsid w:val="003845E0"/>
    <w:rsid w:val="00387F77"/>
    <w:rsid w:val="0039245C"/>
    <w:rsid w:val="003B2F74"/>
    <w:rsid w:val="003C5A01"/>
    <w:rsid w:val="003C7A0B"/>
    <w:rsid w:val="003D4003"/>
    <w:rsid w:val="003D513C"/>
    <w:rsid w:val="003E2B65"/>
    <w:rsid w:val="004004FF"/>
    <w:rsid w:val="0040342F"/>
    <w:rsid w:val="004054A1"/>
    <w:rsid w:val="00413BF1"/>
    <w:rsid w:val="0043051F"/>
    <w:rsid w:val="00430ADA"/>
    <w:rsid w:val="00436E8D"/>
    <w:rsid w:val="00440535"/>
    <w:rsid w:val="00443570"/>
    <w:rsid w:val="004459F8"/>
    <w:rsid w:val="004551E0"/>
    <w:rsid w:val="004579D6"/>
    <w:rsid w:val="0047133A"/>
    <w:rsid w:val="00471EA3"/>
    <w:rsid w:val="004723E1"/>
    <w:rsid w:val="00473D92"/>
    <w:rsid w:val="00491674"/>
    <w:rsid w:val="004923F0"/>
    <w:rsid w:val="004A2171"/>
    <w:rsid w:val="004C1A42"/>
    <w:rsid w:val="004C530E"/>
    <w:rsid w:val="004D5931"/>
    <w:rsid w:val="004F4B77"/>
    <w:rsid w:val="004F7332"/>
    <w:rsid w:val="00503642"/>
    <w:rsid w:val="0052792A"/>
    <w:rsid w:val="005309A8"/>
    <w:rsid w:val="00532C84"/>
    <w:rsid w:val="00535EA5"/>
    <w:rsid w:val="00542E5D"/>
    <w:rsid w:val="0055164C"/>
    <w:rsid w:val="00552B1D"/>
    <w:rsid w:val="00556B21"/>
    <w:rsid w:val="00582F58"/>
    <w:rsid w:val="00583A35"/>
    <w:rsid w:val="005C14D6"/>
    <w:rsid w:val="005C5D88"/>
    <w:rsid w:val="005C7823"/>
    <w:rsid w:val="005D72A0"/>
    <w:rsid w:val="005F1D77"/>
    <w:rsid w:val="006050ED"/>
    <w:rsid w:val="00606D23"/>
    <w:rsid w:val="0061070E"/>
    <w:rsid w:val="00617648"/>
    <w:rsid w:val="006259D1"/>
    <w:rsid w:val="00630033"/>
    <w:rsid w:val="00635FF3"/>
    <w:rsid w:val="00641A35"/>
    <w:rsid w:val="006560F0"/>
    <w:rsid w:val="006576DE"/>
    <w:rsid w:val="0066088F"/>
    <w:rsid w:val="006712EC"/>
    <w:rsid w:val="0067275B"/>
    <w:rsid w:val="006812A6"/>
    <w:rsid w:val="006839F8"/>
    <w:rsid w:val="00683D9C"/>
    <w:rsid w:val="00691F30"/>
    <w:rsid w:val="00696C1B"/>
    <w:rsid w:val="006A03D3"/>
    <w:rsid w:val="006A1E52"/>
    <w:rsid w:val="006A37D3"/>
    <w:rsid w:val="006B0CB3"/>
    <w:rsid w:val="006C1175"/>
    <w:rsid w:val="006D2728"/>
    <w:rsid w:val="006E3F23"/>
    <w:rsid w:val="006E5052"/>
    <w:rsid w:val="006E6A39"/>
    <w:rsid w:val="006F25CF"/>
    <w:rsid w:val="00701378"/>
    <w:rsid w:val="0070496C"/>
    <w:rsid w:val="00705111"/>
    <w:rsid w:val="0070515A"/>
    <w:rsid w:val="00707487"/>
    <w:rsid w:val="00711AD6"/>
    <w:rsid w:val="00711B5F"/>
    <w:rsid w:val="00715688"/>
    <w:rsid w:val="0072263A"/>
    <w:rsid w:val="007239FE"/>
    <w:rsid w:val="00724077"/>
    <w:rsid w:val="0072468A"/>
    <w:rsid w:val="007246C4"/>
    <w:rsid w:val="007426A8"/>
    <w:rsid w:val="00755FCB"/>
    <w:rsid w:val="00773144"/>
    <w:rsid w:val="007738F9"/>
    <w:rsid w:val="00782116"/>
    <w:rsid w:val="00786356"/>
    <w:rsid w:val="007865E3"/>
    <w:rsid w:val="00795AC0"/>
    <w:rsid w:val="007A05B9"/>
    <w:rsid w:val="007B2D24"/>
    <w:rsid w:val="007B31F2"/>
    <w:rsid w:val="007B426E"/>
    <w:rsid w:val="007B7966"/>
    <w:rsid w:val="007E1BF3"/>
    <w:rsid w:val="007E47E4"/>
    <w:rsid w:val="007F278C"/>
    <w:rsid w:val="007F5232"/>
    <w:rsid w:val="007F7EF4"/>
    <w:rsid w:val="0080187D"/>
    <w:rsid w:val="00801890"/>
    <w:rsid w:val="0080397D"/>
    <w:rsid w:val="0080686A"/>
    <w:rsid w:val="00817980"/>
    <w:rsid w:val="00817E6F"/>
    <w:rsid w:val="0082319C"/>
    <w:rsid w:val="00843CC7"/>
    <w:rsid w:val="0085745C"/>
    <w:rsid w:val="00861232"/>
    <w:rsid w:val="00862B45"/>
    <w:rsid w:val="008654C5"/>
    <w:rsid w:val="008711D5"/>
    <w:rsid w:val="0087422F"/>
    <w:rsid w:val="0088002B"/>
    <w:rsid w:val="008B2074"/>
    <w:rsid w:val="008B2C69"/>
    <w:rsid w:val="008B724F"/>
    <w:rsid w:val="008C2140"/>
    <w:rsid w:val="008C456E"/>
    <w:rsid w:val="008C580C"/>
    <w:rsid w:val="008C72FC"/>
    <w:rsid w:val="008D575D"/>
    <w:rsid w:val="008F2897"/>
    <w:rsid w:val="008F5354"/>
    <w:rsid w:val="009035BB"/>
    <w:rsid w:val="00913BDC"/>
    <w:rsid w:val="00921748"/>
    <w:rsid w:val="00925ECE"/>
    <w:rsid w:val="00937A55"/>
    <w:rsid w:val="00945FD6"/>
    <w:rsid w:val="009534F3"/>
    <w:rsid w:val="009637C4"/>
    <w:rsid w:val="009673CE"/>
    <w:rsid w:val="009713E8"/>
    <w:rsid w:val="009770AF"/>
    <w:rsid w:val="00982733"/>
    <w:rsid w:val="00995589"/>
    <w:rsid w:val="009B2D85"/>
    <w:rsid w:val="009B48CD"/>
    <w:rsid w:val="009B7683"/>
    <w:rsid w:val="009C1425"/>
    <w:rsid w:val="009D0F72"/>
    <w:rsid w:val="009D31EF"/>
    <w:rsid w:val="009D64B6"/>
    <w:rsid w:val="009E11C0"/>
    <w:rsid w:val="009E58AE"/>
    <w:rsid w:val="009F6352"/>
    <w:rsid w:val="00A003CD"/>
    <w:rsid w:val="00A0676F"/>
    <w:rsid w:val="00A07B75"/>
    <w:rsid w:val="00A21ED9"/>
    <w:rsid w:val="00A22B33"/>
    <w:rsid w:val="00A311DF"/>
    <w:rsid w:val="00A3685D"/>
    <w:rsid w:val="00A40B27"/>
    <w:rsid w:val="00A42C46"/>
    <w:rsid w:val="00A459DD"/>
    <w:rsid w:val="00A55CF7"/>
    <w:rsid w:val="00A56784"/>
    <w:rsid w:val="00A62B85"/>
    <w:rsid w:val="00A670DE"/>
    <w:rsid w:val="00A70A12"/>
    <w:rsid w:val="00A873C8"/>
    <w:rsid w:val="00A87A41"/>
    <w:rsid w:val="00A934F1"/>
    <w:rsid w:val="00A94ACA"/>
    <w:rsid w:val="00A96D72"/>
    <w:rsid w:val="00AA406B"/>
    <w:rsid w:val="00AA56EB"/>
    <w:rsid w:val="00AB4890"/>
    <w:rsid w:val="00AC43DE"/>
    <w:rsid w:val="00AC4FB8"/>
    <w:rsid w:val="00AD535D"/>
    <w:rsid w:val="00AF39AE"/>
    <w:rsid w:val="00B01437"/>
    <w:rsid w:val="00B04157"/>
    <w:rsid w:val="00B11C45"/>
    <w:rsid w:val="00B22CA1"/>
    <w:rsid w:val="00B2426C"/>
    <w:rsid w:val="00B254BF"/>
    <w:rsid w:val="00B255D5"/>
    <w:rsid w:val="00B3071A"/>
    <w:rsid w:val="00B32879"/>
    <w:rsid w:val="00B36DDB"/>
    <w:rsid w:val="00B47262"/>
    <w:rsid w:val="00B555CD"/>
    <w:rsid w:val="00B57DC3"/>
    <w:rsid w:val="00B644C1"/>
    <w:rsid w:val="00B71073"/>
    <w:rsid w:val="00B829F8"/>
    <w:rsid w:val="00BB17AB"/>
    <w:rsid w:val="00BB4B7B"/>
    <w:rsid w:val="00BC1B98"/>
    <w:rsid w:val="00BD66FF"/>
    <w:rsid w:val="00BE7A6A"/>
    <w:rsid w:val="00BF6290"/>
    <w:rsid w:val="00C00547"/>
    <w:rsid w:val="00C0451F"/>
    <w:rsid w:val="00C06D6A"/>
    <w:rsid w:val="00C078AF"/>
    <w:rsid w:val="00C13AD9"/>
    <w:rsid w:val="00C143F1"/>
    <w:rsid w:val="00C21558"/>
    <w:rsid w:val="00C24F3F"/>
    <w:rsid w:val="00C5384E"/>
    <w:rsid w:val="00C557C7"/>
    <w:rsid w:val="00C63094"/>
    <w:rsid w:val="00C7699A"/>
    <w:rsid w:val="00C77D4D"/>
    <w:rsid w:val="00C84CF0"/>
    <w:rsid w:val="00C857AF"/>
    <w:rsid w:val="00CA3253"/>
    <w:rsid w:val="00CA6EA2"/>
    <w:rsid w:val="00CB0A14"/>
    <w:rsid w:val="00CB2D60"/>
    <w:rsid w:val="00CD43C4"/>
    <w:rsid w:val="00CD444A"/>
    <w:rsid w:val="00CF4F33"/>
    <w:rsid w:val="00D2611D"/>
    <w:rsid w:val="00D33AE3"/>
    <w:rsid w:val="00D33C8A"/>
    <w:rsid w:val="00D570B6"/>
    <w:rsid w:val="00D655C0"/>
    <w:rsid w:val="00D65BF2"/>
    <w:rsid w:val="00D65E61"/>
    <w:rsid w:val="00D70907"/>
    <w:rsid w:val="00D71C46"/>
    <w:rsid w:val="00D73CEB"/>
    <w:rsid w:val="00D75ED7"/>
    <w:rsid w:val="00D87799"/>
    <w:rsid w:val="00DB4838"/>
    <w:rsid w:val="00DC3D89"/>
    <w:rsid w:val="00DD5884"/>
    <w:rsid w:val="00E00C61"/>
    <w:rsid w:val="00E025BA"/>
    <w:rsid w:val="00E04D73"/>
    <w:rsid w:val="00E15F64"/>
    <w:rsid w:val="00E26278"/>
    <w:rsid w:val="00E340EA"/>
    <w:rsid w:val="00E41D33"/>
    <w:rsid w:val="00E42015"/>
    <w:rsid w:val="00E43201"/>
    <w:rsid w:val="00E536E7"/>
    <w:rsid w:val="00E5655B"/>
    <w:rsid w:val="00E70BAA"/>
    <w:rsid w:val="00E72F7F"/>
    <w:rsid w:val="00E7582A"/>
    <w:rsid w:val="00E91521"/>
    <w:rsid w:val="00EA5299"/>
    <w:rsid w:val="00EB0A77"/>
    <w:rsid w:val="00EC06F6"/>
    <w:rsid w:val="00ED4D6D"/>
    <w:rsid w:val="00ED6AD6"/>
    <w:rsid w:val="00EE7C04"/>
    <w:rsid w:val="00EF02DC"/>
    <w:rsid w:val="00EF0C7F"/>
    <w:rsid w:val="00EF3AE3"/>
    <w:rsid w:val="00EF40BC"/>
    <w:rsid w:val="00F07E3D"/>
    <w:rsid w:val="00F11924"/>
    <w:rsid w:val="00F162EB"/>
    <w:rsid w:val="00F24B41"/>
    <w:rsid w:val="00F2632A"/>
    <w:rsid w:val="00F31AE0"/>
    <w:rsid w:val="00F414B7"/>
    <w:rsid w:val="00F42C6F"/>
    <w:rsid w:val="00F469DE"/>
    <w:rsid w:val="00F57374"/>
    <w:rsid w:val="00F67E29"/>
    <w:rsid w:val="00F81A53"/>
    <w:rsid w:val="00F82D5B"/>
    <w:rsid w:val="00F90548"/>
    <w:rsid w:val="00FA02C9"/>
    <w:rsid w:val="00FA14CF"/>
    <w:rsid w:val="00FC3EC5"/>
    <w:rsid w:val="00FC561B"/>
    <w:rsid w:val="00FC61AC"/>
    <w:rsid w:val="00FE7FCD"/>
    <w:rsid w:val="00FF1DB8"/>
    <w:rsid w:val="00FF3DBF"/>
    <w:rsid w:val="00FF6CAE"/>
    <w:rsid w:val="00FF70AE"/>
    <w:rsid w:val="00FF7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BDA86E"/>
  <w15:chartTrackingRefBased/>
  <w15:docId w15:val="{0DF51777-1C6C-4643-8C95-9F765CDE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1DF"/>
  </w:style>
  <w:style w:type="paragraph" w:styleId="Nagwek1">
    <w:name w:val="heading 1"/>
    <w:aliases w:val="Nagłówek OP"/>
    <w:basedOn w:val="Akapitzlist"/>
    <w:next w:val="Normalny"/>
    <w:link w:val="Nagwek1Znak"/>
    <w:uiPriority w:val="9"/>
    <w:qFormat/>
    <w:rsid w:val="00C078AF"/>
    <w:pPr>
      <w:numPr>
        <w:numId w:val="1"/>
      </w:numPr>
      <w:outlineLvl w:val="0"/>
    </w:pPr>
    <w:rPr>
      <w:color w:val="2E74B5" w:themeColor="accent1" w:themeShade="BF"/>
      <w:sz w:val="28"/>
      <w:szCs w:val="28"/>
    </w:rPr>
  </w:style>
  <w:style w:type="paragraph" w:styleId="Nagwek3">
    <w:name w:val="heading 3"/>
    <w:basedOn w:val="Normalny"/>
    <w:next w:val="Normalny"/>
    <w:link w:val="Nagwek3Znak"/>
    <w:uiPriority w:val="9"/>
    <w:semiHidden/>
    <w:unhideWhenUsed/>
    <w:qFormat/>
    <w:rsid w:val="007E1B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E1B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C53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aliases w:val="Nagłówek OP Znak"/>
    <w:basedOn w:val="Domylnaczcionkaakapitu"/>
    <w:link w:val="Nagwek1"/>
    <w:uiPriority w:val="9"/>
    <w:rsid w:val="00C078AF"/>
    <w:rPr>
      <w:color w:val="2E74B5" w:themeColor="accent1" w:themeShade="BF"/>
      <w:sz w:val="28"/>
      <w:szCs w:val="28"/>
    </w:rPr>
  </w:style>
  <w:style w:type="character" w:customStyle="1" w:styleId="Nagwek3Znak">
    <w:name w:val="Nagłówek 3 Znak"/>
    <w:basedOn w:val="Domylnaczcionkaakapitu"/>
    <w:link w:val="Nagwek3"/>
    <w:uiPriority w:val="9"/>
    <w:semiHidden/>
    <w:rsid w:val="007E1BF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E1BF3"/>
    <w:rPr>
      <w:rFonts w:asciiTheme="majorHAnsi" w:eastAsiaTheme="majorEastAsia" w:hAnsiTheme="majorHAnsi" w:cstheme="majorBidi"/>
      <w:i/>
      <w:iCs/>
      <w:color w:val="2E74B5" w:themeColor="accent1" w:themeShade="BF"/>
    </w:rPr>
  </w:style>
  <w:style w:type="paragraph" w:styleId="Nagwek">
    <w:name w:val="header"/>
    <w:basedOn w:val="Normalny"/>
    <w:link w:val="NagwekZnak"/>
    <w:unhideWhenUsed/>
    <w:qFormat/>
    <w:rsid w:val="007E1BF3"/>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7E1BF3"/>
    <w:rPr>
      <w:rFonts w:ascii="Calibri" w:eastAsia="Calibri" w:hAnsi="Calibri" w:cs="Times New Roman"/>
    </w:rPr>
  </w:style>
  <w:style w:type="character" w:styleId="Hipercze">
    <w:name w:val="Hyperlink"/>
    <w:basedOn w:val="Domylnaczcionkaakapitu"/>
    <w:uiPriority w:val="99"/>
    <w:unhideWhenUsed/>
    <w:rsid w:val="007246C4"/>
    <w:rPr>
      <w:color w:val="0563C1" w:themeColor="hyperlink"/>
      <w:u w:val="single"/>
    </w:rPr>
  </w:style>
  <w:style w:type="paragraph" w:styleId="Akapitzlist">
    <w:name w:val="List Paragraph"/>
    <w:basedOn w:val="Normalny"/>
    <w:uiPriority w:val="34"/>
    <w:qFormat/>
    <w:rsid w:val="00221CC1"/>
    <w:pPr>
      <w:ind w:left="720"/>
      <w:contextualSpacing/>
    </w:pPr>
  </w:style>
  <w:style w:type="paragraph" w:styleId="Stopka">
    <w:name w:val="footer"/>
    <w:basedOn w:val="Normalny"/>
    <w:link w:val="StopkaZnak"/>
    <w:uiPriority w:val="99"/>
    <w:unhideWhenUsed/>
    <w:rsid w:val="007049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96C"/>
  </w:style>
  <w:style w:type="paragraph" w:customStyle="1" w:styleId="Oli2">
    <w:name w:val="Oli2"/>
    <w:basedOn w:val="Tekstpodstawowy"/>
    <w:qFormat/>
    <w:rsid w:val="00705111"/>
    <w:pPr>
      <w:spacing w:after="0" w:line="360" w:lineRule="auto"/>
      <w:ind w:left="357"/>
    </w:pPr>
    <w:rPr>
      <w:sz w:val="24"/>
    </w:rPr>
  </w:style>
  <w:style w:type="paragraph" w:customStyle="1" w:styleId="Oli1">
    <w:name w:val="Oli1"/>
    <w:basedOn w:val="Nagwek1"/>
    <w:link w:val="Oli1Znak"/>
    <w:qFormat/>
    <w:rsid w:val="00074488"/>
    <w:pPr>
      <w:numPr>
        <w:numId w:val="0"/>
      </w:numPr>
      <w:spacing w:after="0" w:line="360" w:lineRule="auto"/>
    </w:pPr>
  </w:style>
  <w:style w:type="character" w:customStyle="1" w:styleId="Oli1Znak">
    <w:name w:val="Oli1 Znak"/>
    <w:basedOn w:val="Nagwek1Znak"/>
    <w:link w:val="Oli1"/>
    <w:rsid w:val="006050ED"/>
    <w:rPr>
      <w:color w:val="2E74B5" w:themeColor="accent1" w:themeShade="BF"/>
      <w:sz w:val="28"/>
      <w:szCs w:val="28"/>
    </w:rPr>
  </w:style>
  <w:style w:type="paragraph" w:styleId="Tekstdymka">
    <w:name w:val="Balloon Text"/>
    <w:basedOn w:val="Normalny"/>
    <w:link w:val="TekstdymkaZnak"/>
    <w:uiPriority w:val="99"/>
    <w:semiHidden/>
    <w:unhideWhenUsed/>
    <w:rsid w:val="00C63094"/>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semiHidden/>
    <w:unhideWhenUsed/>
    <w:rsid w:val="0039245C"/>
    <w:pPr>
      <w:spacing w:after="120"/>
    </w:pPr>
  </w:style>
  <w:style w:type="character" w:customStyle="1" w:styleId="TekstpodstawowyZnak">
    <w:name w:val="Tekst podstawowy Znak"/>
    <w:basedOn w:val="Domylnaczcionkaakapitu"/>
    <w:link w:val="Tekstpodstawowy"/>
    <w:uiPriority w:val="99"/>
    <w:semiHidden/>
    <w:rsid w:val="0039245C"/>
  </w:style>
  <w:style w:type="character" w:customStyle="1" w:styleId="TekstdymkaZnak">
    <w:name w:val="Tekst dymka Znak"/>
    <w:basedOn w:val="Domylnaczcionkaakapitu"/>
    <w:link w:val="Tekstdymka"/>
    <w:uiPriority w:val="99"/>
    <w:semiHidden/>
    <w:rsid w:val="00C63094"/>
    <w:rPr>
      <w:rFonts w:ascii="Segoe UI" w:hAnsi="Segoe UI" w:cs="Segoe UI"/>
      <w:sz w:val="18"/>
      <w:szCs w:val="18"/>
    </w:rPr>
  </w:style>
  <w:style w:type="paragraph" w:styleId="Spistreci1">
    <w:name w:val="toc 1"/>
    <w:basedOn w:val="Normalny"/>
    <w:next w:val="Normalny"/>
    <w:autoRedefine/>
    <w:uiPriority w:val="39"/>
    <w:unhideWhenUsed/>
    <w:rsid w:val="00552B1D"/>
    <w:pPr>
      <w:tabs>
        <w:tab w:val="left" w:pos="440"/>
        <w:tab w:val="right" w:leader="dot" w:pos="9062"/>
      </w:tabs>
      <w:spacing w:after="0" w:line="360" w:lineRule="auto"/>
    </w:pPr>
    <w:rPr>
      <w:sz w:val="24"/>
    </w:rPr>
  </w:style>
  <w:style w:type="paragraph" w:styleId="Spistreci7">
    <w:name w:val="toc 7"/>
    <w:basedOn w:val="Normalny"/>
    <w:next w:val="Normalny"/>
    <w:autoRedefine/>
    <w:uiPriority w:val="39"/>
    <w:semiHidden/>
    <w:unhideWhenUsed/>
    <w:rsid w:val="00FF1DB8"/>
    <w:pPr>
      <w:spacing w:after="100"/>
      <w:ind w:left="1320"/>
    </w:pPr>
  </w:style>
  <w:style w:type="table" w:styleId="Tabela-Siatka">
    <w:name w:val="Table Grid"/>
    <w:basedOn w:val="Standardowy"/>
    <w:uiPriority w:val="39"/>
    <w:rsid w:val="00E3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E340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pecyfikacja">
    <w:name w:val="Specyfikacja"/>
    <w:basedOn w:val="Normalny"/>
    <w:qFormat/>
    <w:rsid w:val="00E340EA"/>
    <w:pPr>
      <w:numPr>
        <w:numId w:val="3"/>
      </w:numPr>
      <w:jc w:val="both"/>
    </w:pPr>
    <w:rPr>
      <w:rFonts w:ascii="Calibri" w:eastAsia="Calibri" w:hAnsi="Calibri" w:cs="Times New Roman"/>
      <w:b/>
    </w:rPr>
  </w:style>
  <w:style w:type="paragraph" w:styleId="Tekstpodstawowy2">
    <w:name w:val="Body Text 2"/>
    <w:basedOn w:val="Normalny"/>
    <w:link w:val="Tekstpodstawowy2Znak"/>
    <w:semiHidden/>
    <w:rsid w:val="0049167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91674"/>
    <w:rPr>
      <w:rFonts w:ascii="Times New Roman" w:eastAsia="Times New Roman" w:hAnsi="Times New Roman" w:cs="Times New Roman"/>
      <w:sz w:val="24"/>
      <w:szCs w:val="24"/>
      <w:lang w:eastAsia="pl-PL"/>
    </w:rPr>
  </w:style>
  <w:style w:type="paragraph" w:customStyle="1" w:styleId="specyfikacja0">
    <w:name w:val="specyfikacja"/>
    <w:basedOn w:val="Normalny"/>
    <w:rsid w:val="00F42C6F"/>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065398"/>
    <w:rPr>
      <w:sz w:val="16"/>
      <w:szCs w:val="16"/>
    </w:rPr>
  </w:style>
  <w:style w:type="paragraph" w:styleId="Tekstkomentarza">
    <w:name w:val="annotation text"/>
    <w:basedOn w:val="Normalny"/>
    <w:link w:val="TekstkomentarzaZnak"/>
    <w:uiPriority w:val="99"/>
    <w:semiHidden/>
    <w:unhideWhenUsed/>
    <w:rsid w:val="000653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5398"/>
    <w:rPr>
      <w:sz w:val="20"/>
      <w:szCs w:val="20"/>
    </w:rPr>
  </w:style>
  <w:style w:type="paragraph" w:styleId="Tematkomentarza">
    <w:name w:val="annotation subject"/>
    <w:basedOn w:val="Tekstkomentarza"/>
    <w:next w:val="Tekstkomentarza"/>
    <w:link w:val="TematkomentarzaZnak"/>
    <w:uiPriority w:val="99"/>
    <w:semiHidden/>
    <w:unhideWhenUsed/>
    <w:rsid w:val="00065398"/>
    <w:rPr>
      <w:b/>
      <w:bCs/>
    </w:rPr>
  </w:style>
  <w:style w:type="character" w:customStyle="1" w:styleId="TematkomentarzaZnak">
    <w:name w:val="Temat komentarza Znak"/>
    <w:basedOn w:val="TekstkomentarzaZnak"/>
    <w:link w:val="Tematkomentarza"/>
    <w:uiPriority w:val="99"/>
    <w:semiHidden/>
    <w:rsid w:val="000653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ca.knera@ikifp.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AF8A-4E98-40F0-82C9-51183B8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20</Pages>
  <Words>6480</Words>
  <Characters>38884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SWZ</vt:lpstr>
    </vt:vector>
  </TitlesOfParts>
  <Company>Hewlett-Packard Company</Company>
  <LinksUpToDate>false</LinksUpToDate>
  <CharactersWithSpaces>45274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Olimpia Przebieracz;Anica Knera</dc:creator>
  <cp:keywords/>
  <dc:description/>
  <cp:lastModifiedBy>Anica Knera</cp:lastModifiedBy>
  <cp:revision>38</cp:revision>
  <cp:lastPrinted>2021-03-08T11:18:00Z</cp:lastPrinted>
  <dcterms:created xsi:type="dcterms:W3CDTF">2021-06-02T15:10:00Z</dcterms:created>
  <dcterms:modified xsi:type="dcterms:W3CDTF">2021-06-02T19:29:00Z</dcterms:modified>
</cp:coreProperties>
</file>